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33A4" w:rsidRPr="00D033A4" w:rsidRDefault="00D033A4" w:rsidP="00D033A4">
      <w:pPr>
        <w:spacing w:before="100" w:beforeAutospacing="1" w:after="100" w:afterAutospacing="1" w:line="240" w:lineRule="auto"/>
        <w:jc w:val="center"/>
        <w:outlineLvl w:val="2"/>
        <w:rPr>
          <w:rFonts w:ascii="Times New Roman" w:eastAsia="Times New Roman" w:hAnsi="Times New Roman" w:cs="Times New Roman"/>
          <w:b/>
          <w:bCs/>
          <w:sz w:val="27"/>
          <w:szCs w:val="27"/>
          <w:lang w:eastAsia="it-IT"/>
        </w:rPr>
      </w:pPr>
      <w:bookmarkStart w:id="0" w:name="_GoBack"/>
      <w:r>
        <w:rPr>
          <w:rFonts w:ascii="Times New Roman" w:eastAsia="Times New Roman" w:hAnsi="Times New Roman" w:cs="Times New Roman"/>
          <w:b/>
          <w:bCs/>
          <w:sz w:val="27"/>
          <w:szCs w:val="27"/>
          <w:lang w:eastAsia="it-IT"/>
        </w:rPr>
        <w:t xml:space="preserve">GSE - FAQ - </w:t>
      </w:r>
      <w:r w:rsidRPr="00D033A4">
        <w:rPr>
          <w:rFonts w:ascii="Times New Roman" w:eastAsia="Times New Roman" w:hAnsi="Times New Roman" w:cs="Times New Roman"/>
          <w:b/>
          <w:bCs/>
          <w:sz w:val="27"/>
          <w:szCs w:val="27"/>
          <w:lang w:eastAsia="it-IT"/>
        </w:rPr>
        <w:t>Certificati Bianchi</w:t>
      </w:r>
    </w:p>
    <w:bookmarkEnd w:id="0"/>
    <w:p w:rsidR="00D033A4" w:rsidRPr="00D033A4" w:rsidRDefault="00D033A4" w:rsidP="00D033A4">
      <w:pPr>
        <w:spacing w:before="100" w:beforeAutospacing="1" w:after="100" w:afterAutospacing="1" w:line="240" w:lineRule="auto"/>
        <w:jc w:val="both"/>
        <w:outlineLvl w:val="2"/>
        <w:rPr>
          <w:rFonts w:ascii="Times New Roman" w:eastAsia="Times New Roman" w:hAnsi="Times New Roman" w:cs="Times New Roman"/>
          <w:b/>
          <w:bCs/>
          <w:sz w:val="27"/>
          <w:szCs w:val="27"/>
          <w:lang w:eastAsia="it-IT"/>
        </w:rPr>
      </w:pPr>
      <w:r w:rsidRPr="00D033A4">
        <w:rPr>
          <w:rFonts w:ascii="Times New Roman" w:eastAsia="Times New Roman" w:hAnsi="Times New Roman" w:cs="Times New Roman"/>
          <w:b/>
          <w:bCs/>
          <w:sz w:val="27"/>
          <w:szCs w:val="27"/>
          <w:lang w:eastAsia="it-IT"/>
        </w:rPr>
        <w:fldChar w:fldCharType="begin"/>
      </w:r>
      <w:r w:rsidRPr="00D033A4">
        <w:rPr>
          <w:rFonts w:ascii="Times New Roman" w:eastAsia="Times New Roman" w:hAnsi="Times New Roman" w:cs="Times New Roman"/>
          <w:b/>
          <w:bCs/>
          <w:sz w:val="27"/>
          <w:szCs w:val="27"/>
          <w:lang w:eastAsia="it-IT"/>
        </w:rPr>
        <w:instrText xml:space="preserve"> HYPERLINK "http://www.gse.it/it/EnergiaFacile/faq/CertificatiBianchi/Pagine/default.aspx" </w:instrText>
      </w:r>
      <w:r w:rsidRPr="00D033A4">
        <w:rPr>
          <w:rFonts w:ascii="Times New Roman" w:eastAsia="Times New Roman" w:hAnsi="Times New Roman" w:cs="Times New Roman"/>
          <w:b/>
          <w:bCs/>
          <w:sz w:val="27"/>
          <w:szCs w:val="27"/>
          <w:lang w:eastAsia="it-IT"/>
        </w:rPr>
        <w:fldChar w:fldCharType="separate"/>
      </w:r>
      <w:r w:rsidRPr="00D033A4">
        <w:rPr>
          <w:rFonts w:ascii="Times New Roman" w:eastAsia="Times New Roman" w:hAnsi="Times New Roman" w:cs="Times New Roman"/>
          <w:b/>
          <w:bCs/>
          <w:color w:val="0000FF"/>
          <w:sz w:val="27"/>
          <w:szCs w:val="27"/>
          <w:u w:val="single"/>
          <w:lang w:eastAsia="it-IT"/>
        </w:rPr>
        <w:t>Quali soggetti possono predisporre progetti di efficienza energetica, di cui all’articolo 7, comma 1, del decreto interministeriale 28 dicembre 2012?</w:t>
      </w:r>
      <w:r w:rsidRPr="00D033A4">
        <w:rPr>
          <w:rFonts w:ascii="Times New Roman" w:eastAsia="Times New Roman" w:hAnsi="Times New Roman" w:cs="Times New Roman"/>
          <w:b/>
          <w:bCs/>
          <w:sz w:val="27"/>
          <w:szCs w:val="27"/>
          <w:lang w:eastAsia="it-IT"/>
        </w:rPr>
        <w:fldChar w:fldCharType="end"/>
      </w:r>
    </w:p>
    <w:p w:rsidR="00D033A4" w:rsidRPr="00D033A4" w:rsidRDefault="00D033A4" w:rsidP="00D033A4">
      <w:pPr>
        <w:spacing w:after="0" w:line="240" w:lineRule="auto"/>
        <w:jc w:val="both"/>
        <w:rPr>
          <w:rFonts w:ascii="Times New Roman" w:eastAsia="Times New Roman" w:hAnsi="Times New Roman" w:cs="Times New Roman"/>
          <w:sz w:val="24"/>
          <w:szCs w:val="24"/>
          <w:lang w:eastAsia="it-IT"/>
        </w:rPr>
      </w:pPr>
      <w:r w:rsidRPr="00D033A4">
        <w:rPr>
          <w:rFonts w:ascii="Times New Roman" w:eastAsia="Times New Roman" w:hAnsi="Times New Roman" w:cs="Times New Roman"/>
          <w:sz w:val="24"/>
          <w:szCs w:val="24"/>
          <w:lang w:eastAsia="it-IT"/>
        </w:rPr>
        <w:t>Il decreto interministeriale 28 dicembre 2012 prevede che ai fini del rispetto degli obblighi i progetti possono essere eseguiti da:</w:t>
      </w:r>
    </w:p>
    <w:p w:rsidR="00D033A4" w:rsidRPr="00D033A4" w:rsidRDefault="00D033A4" w:rsidP="00D033A4">
      <w:pPr>
        <w:spacing w:beforeAutospacing="1" w:after="100" w:afterAutospacing="1" w:line="240" w:lineRule="auto"/>
        <w:jc w:val="both"/>
        <w:rPr>
          <w:rFonts w:ascii="Times New Roman" w:eastAsia="Times New Roman" w:hAnsi="Times New Roman" w:cs="Times New Roman"/>
          <w:sz w:val="24"/>
          <w:szCs w:val="24"/>
          <w:lang w:eastAsia="it-IT"/>
        </w:rPr>
      </w:pPr>
      <w:r w:rsidRPr="00D033A4">
        <w:rPr>
          <w:rFonts w:ascii="Times New Roman" w:eastAsia="Times New Roman" w:hAnsi="Times New Roman" w:cs="Times New Roman"/>
          <w:sz w:val="24"/>
          <w:szCs w:val="24"/>
          <w:lang w:eastAsia="it-IT"/>
        </w:rPr>
        <w:t>a) soggetti obbligati o società da essi controllate;</w:t>
      </w:r>
    </w:p>
    <w:p w:rsidR="00D033A4" w:rsidRPr="00D033A4" w:rsidRDefault="00D033A4" w:rsidP="00D033A4">
      <w:pPr>
        <w:spacing w:before="100" w:beforeAutospacing="1" w:after="100" w:afterAutospacing="1" w:line="240" w:lineRule="auto"/>
        <w:jc w:val="both"/>
        <w:rPr>
          <w:rFonts w:ascii="Times New Roman" w:eastAsia="Times New Roman" w:hAnsi="Times New Roman" w:cs="Times New Roman"/>
          <w:sz w:val="24"/>
          <w:szCs w:val="24"/>
          <w:lang w:eastAsia="it-IT"/>
        </w:rPr>
      </w:pPr>
      <w:r w:rsidRPr="00D033A4">
        <w:rPr>
          <w:rFonts w:ascii="Times New Roman" w:eastAsia="Times New Roman" w:hAnsi="Times New Roman" w:cs="Times New Roman"/>
          <w:sz w:val="24"/>
          <w:szCs w:val="24"/>
          <w:lang w:eastAsia="it-IT"/>
        </w:rPr>
        <w:t>b) imprese di distribuzione dell’energia elettrica e gas naturale non soggette all’obbligo;</w:t>
      </w:r>
    </w:p>
    <w:p w:rsidR="00D033A4" w:rsidRPr="00D033A4" w:rsidRDefault="00D033A4" w:rsidP="00D033A4">
      <w:pPr>
        <w:spacing w:before="100" w:beforeAutospacing="1" w:after="100" w:afterAutospacing="1" w:line="240" w:lineRule="auto"/>
        <w:jc w:val="both"/>
        <w:rPr>
          <w:rFonts w:ascii="Times New Roman" w:eastAsia="Times New Roman" w:hAnsi="Times New Roman" w:cs="Times New Roman"/>
          <w:sz w:val="24"/>
          <w:szCs w:val="24"/>
          <w:lang w:eastAsia="it-IT"/>
        </w:rPr>
      </w:pPr>
      <w:r w:rsidRPr="00D033A4">
        <w:rPr>
          <w:rFonts w:ascii="Times New Roman" w:eastAsia="Times New Roman" w:hAnsi="Times New Roman" w:cs="Times New Roman"/>
          <w:sz w:val="24"/>
          <w:szCs w:val="24"/>
          <w:lang w:eastAsia="it-IT"/>
        </w:rPr>
        <w:t>c) società terze operanti nel settore dei servizi energetici, comprese le imprese artigiane e le loro forme consortili;</w:t>
      </w:r>
    </w:p>
    <w:p w:rsidR="00D033A4" w:rsidRPr="00D033A4" w:rsidRDefault="00D033A4" w:rsidP="00D033A4">
      <w:pPr>
        <w:spacing w:before="100" w:beforeAutospacing="1" w:after="100" w:afterAutospacing="1" w:line="240" w:lineRule="auto"/>
        <w:jc w:val="both"/>
        <w:rPr>
          <w:rFonts w:ascii="Times New Roman" w:eastAsia="Times New Roman" w:hAnsi="Times New Roman" w:cs="Times New Roman"/>
          <w:sz w:val="24"/>
          <w:szCs w:val="24"/>
          <w:lang w:eastAsia="it-IT"/>
        </w:rPr>
      </w:pPr>
      <w:r w:rsidRPr="00D033A4">
        <w:rPr>
          <w:rFonts w:ascii="Times New Roman" w:eastAsia="Times New Roman" w:hAnsi="Times New Roman" w:cs="Times New Roman"/>
          <w:sz w:val="24"/>
          <w:szCs w:val="24"/>
          <w:lang w:eastAsia="it-IT"/>
        </w:rPr>
        <w:t>d) soggetti operanti nei settori industriale, civile, terziario e dei trasporti che nell’anno hanno avuto un consumo di energia superiore a 10.000 tonnellate equivalenti di petrolio per il settore industriale ovvero 1.000 tonnellate equivalenti di petrolio per tutti gli altri settori (art.19, comma 1, legge del 9 gennaio 2011, n.10), che hanno effettivamente provveduto alla nomina del responsabile per la conservazione e l’uso razionale dell’energia;</w:t>
      </w:r>
    </w:p>
    <w:p w:rsidR="00D033A4" w:rsidRPr="00D033A4" w:rsidRDefault="00D033A4" w:rsidP="00D033A4">
      <w:pPr>
        <w:spacing w:before="100" w:beforeAutospacing="1" w:after="100" w:afterAutospacing="1" w:line="240" w:lineRule="auto"/>
        <w:jc w:val="both"/>
        <w:rPr>
          <w:rFonts w:ascii="Times New Roman" w:eastAsia="Times New Roman" w:hAnsi="Times New Roman" w:cs="Times New Roman"/>
          <w:sz w:val="24"/>
          <w:szCs w:val="24"/>
          <w:lang w:eastAsia="it-IT"/>
        </w:rPr>
      </w:pPr>
      <w:r w:rsidRPr="00D033A4">
        <w:rPr>
          <w:rFonts w:ascii="Times New Roman" w:eastAsia="Times New Roman" w:hAnsi="Times New Roman" w:cs="Times New Roman"/>
          <w:sz w:val="24"/>
          <w:szCs w:val="24"/>
          <w:lang w:eastAsia="it-IT"/>
        </w:rPr>
        <w:t>e) imprese operanti nei settori industriale, civile, terziario, agricolo, trasporti e servizi pubblici, ivi compresi gli Enti Pubblici purché provvedano alla nomina del responsabile per la conservazione e l’uso razionale dell’energia, secondo quanto previsto dall’art.19, comma 1, della legge del 9 gennaio 1991, n.10 o si dotino di un sistema di gestione dell’energia certificato in conformità alla norma ISO 50001. </w:t>
      </w:r>
    </w:p>
    <w:p w:rsidR="00D033A4" w:rsidRPr="00D033A4" w:rsidRDefault="00D033A4" w:rsidP="00D033A4">
      <w:pPr>
        <w:spacing w:after="0" w:line="240" w:lineRule="auto"/>
        <w:jc w:val="both"/>
        <w:rPr>
          <w:rFonts w:ascii="Times New Roman" w:eastAsia="Times New Roman" w:hAnsi="Times New Roman" w:cs="Times New Roman"/>
          <w:sz w:val="24"/>
          <w:szCs w:val="24"/>
          <w:lang w:eastAsia="it-IT"/>
        </w:rPr>
      </w:pPr>
      <w:r w:rsidRPr="00D033A4">
        <w:rPr>
          <w:rFonts w:ascii="Times New Roman" w:eastAsia="Times New Roman" w:hAnsi="Times New Roman" w:cs="Times New Roman"/>
          <w:sz w:val="24"/>
          <w:szCs w:val="24"/>
          <w:lang w:eastAsia="it-IT"/>
        </w:rPr>
        <w:t>Il Decreto introduce alla lettera e) una nuova tipologia di soggetti, rispetto a quanto previsto dai precedenti Decreti 20 luglio 2004 e 21 dicembre 2007. Per tale tipologia è in fase di implementazione sull’applicativo informatico Efficienza Energetica una specifica procedura di accreditamento.</w:t>
      </w:r>
    </w:p>
    <w:p w:rsidR="00D033A4" w:rsidRPr="00D033A4" w:rsidRDefault="00D033A4" w:rsidP="00D033A4">
      <w:pPr>
        <w:spacing w:before="100" w:beforeAutospacing="1" w:after="100" w:afterAutospacing="1" w:line="240" w:lineRule="auto"/>
        <w:jc w:val="both"/>
        <w:outlineLvl w:val="2"/>
        <w:rPr>
          <w:rFonts w:ascii="Times New Roman" w:eastAsia="Times New Roman" w:hAnsi="Times New Roman" w:cs="Times New Roman"/>
          <w:b/>
          <w:bCs/>
          <w:sz w:val="27"/>
          <w:szCs w:val="27"/>
          <w:lang w:eastAsia="it-IT"/>
        </w:rPr>
      </w:pPr>
      <w:hyperlink r:id="rId6" w:history="1">
        <w:r w:rsidRPr="00D033A4">
          <w:rPr>
            <w:rFonts w:ascii="Times New Roman" w:eastAsia="Times New Roman" w:hAnsi="Times New Roman" w:cs="Times New Roman"/>
            <w:b/>
            <w:bCs/>
            <w:color w:val="0000FF"/>
            <w:sz w:val="27"/>
            <w:szCs w:val="27"/>
            <w:u w:val="single"/>
            <w:lang w:eastAsia="it-IT"/>
          </w:rPr>
          <w:t>Quale è l’iter da seguire per la presentazione di un progetto?</w:t>
        </w:r>
      </w:hyperlink>
    </w:p>
    <w:p w:rsidR="00D033A4" w:rsidRPr="00D033A4" w:rsidRDefault="00D033A4" w:rsidP="00D033A4">
      <w:pPr>
        <w:spacing w:before="100" w:beforeAutospacing="1" w:after="100" w:afterAutospacing="1" w:line="240" w:lineRule="auto"/>
        <w:jc w:val="both"/>
        <w:rPr>
          <w:rFonts w:ascii="Times New Roman" w:eastAsia="Times New Roman" w:hAnsi="Times New Roman" w:cs="Times New Roman"/>
          <w:sz w:val="24"/>
          <w:szCs w:val="24"/>
          <w:lang w:eastAsia="it-IT"/>
        </w:rPr>
      </w:pPr>
      <w:r w:rsidRPr="00D033A4">
        <w:rPr>
          <w:rFonts w:ascii="Times New Roman" w:eastAsia="Times New Roman" w:hAnsi="Times New Roman" w:cs="Times New Roman"/>
          <w:sz w:val="24"/>
          <w:szCs w:val="24"/>
          <w:lang w:eastAsia="it-IT"/>
        </w:rPr>
        <w:t>​ Un soggetto, di cui all’articolo 7, comma 1, del decreto interministeriale 28 dicembre 2012, che voglia presentare un progetto di efficienza energetica deve svolgere i seguenti passaggi:</w:t>
      </w:r>
    </w:p>
    <w:p w:rsidR="00D033A4" w:rsidRPr="00D033A4" w:rsidRDefault="00D033A4" w:rsidP="00D033A4">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it-IT"/>
        </w:rPr>
      </w:pPr>
      <w:r w:rsidRPr="00D033A4">
        <w:rPr>
          <w:rFonts w:ascii="Times New Roman" w:eastAsia="Times New Roman" w:hAnsi="Times New Roman" w:cs="Times New Roman"/>
          <w:sz w:val="24"/>
          <w:szCs w:val="24"/>
          <w:lang w:eastAsia="it-IT"/>
        </w:rPr>
        <w:t>accreditamento telematico al Sistema Efficienza Energetica. Gli esercenti accreditati potranno continuare ad accedere al Sistema Efficienza Energetica con le credenziali già in loro possesso;</w:t>
      </w:r>
    </w:p>
    <w:p w:rsidR="00D033A4" w:rsidRPr="00D033A4" w:rsidRDefault="00D033A4" w:rsidP="00D033A4">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it-IT"/>
        </w:rPr>
      </w:pPr>
      <w:r w:rsidRPr="00D033A4">
        <w:rPr>
          <w:rFonts w:ascii="Times New Roman" w:eastAsia="Times New Roman" w:hAnsi="Times New Roman" w:cs="Times New Roman"/>
          <w:sz w:val="24"/>
          <w:szCs w:val="24"/>
          <w:lang w:eastAsia="it-IT"/>
        </w:rPr>
        <w:t>compilazione della sezione dedicata alla trasmissione telematica della proposta/richiesta;</w:t>
      </w:r>
    </w:p>
    <w:p w:rsidR="00D033A4" w:rsidRPr="00D033A4" w:rsidRDefault="00D033A4" w:rsidP="00D033A4">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it-IT"/>
        </w:rPr>
      </w:pPr>
      <w:r w:rsidRPr="00D033A4">
        <w:rPr>
          <w:rFonts w:ascii="Times New Roman" w:eastAsia="Times New Roman" w:hAnsi="Times New Roman" w:cs="Times New Roman"/>
          <w:sz w:val="24"/>
          <w:szCs w:val="24"/>
          <w:lang w:eastAsia="it-IT"/>
        </w:rPr>
        <w:t xml:space="preserve">invio agli uffici del GSE con raccomandata o posta prioritaria della lettera di avvenuto invio telematico della proposta/richiesta debitamente compilata, sottoscritta e unitamente agli allegati richiesti. </w:t>
      </w:r>
    </w:p>
    <w:p w:rsidR="00D033A4" w:rsidRPr="00D033A4" w:rsidRDefault="00D033A4" w:rsidP="00D033A4">
      <w:pPr>
        <w:spacing w:before="100" w:beforeAutospacing="1" w:after="100" w:afterAutospacing="1" w:line="240" w:lineRule="auto"/>
        <w:jc w:val="both"/>
        <w:rPr>
          <w:rFonts w:ascii="Times New Roman" w:eastAsia="Times New Roman" w:hAnsi="Times New Roman" w:cs="Times New Roman"/>
          <w:sz w:val="24"/>
          <w:szCs w:val="24"/>
          <w:lang w:eastAsia="it-IT"/>
        </w:rPr>
      </w:pPr>
      <w:r w:rsidRPr="00D033A4">
        <w:rPr>
          <w:rFonts w:ascii="Times New Roman" w:eastAsia="Times New Roman" w:hAnsi="Times New Roman" w:cs="Times New Roman"/>
          <w:sz w:val="24"/>
          <w:szCs w:val="24"/>
          <w:lang w:eastAsia="it-IT"/>
        </w:rPr>
        <w:t>Ad oggi, nella sezione di “Accreditamento” sono previste due funzioni di accreditamento distinte per Società di Sevizi Energetici (SSE) e Società con Energy Manager (SEM).</w:t>
      </w:r>
    </w:p>
    <w:p w:rsidR="00D033A4" w:rsidRPr="00D033A4" w:rsidRDefault="00D033A4" w:rsidP="00D033A4">
      <w:pPr>
        <w:spacing w:before="100" w:beforeAutospacing="1" w:after="100" w:afterAutospacing="1" w:line="240" w:lineRule="auto"/>
        <w:jc w:val="both"/>
        <w:rPr>
          <w:rFonts w:ascii="Times New Roman" w:eastAsia="Times New Roman" w:hAnsi="Times New Roman" w:cs="Times New Roman"/>
          <w:sz w:val="24"/>
          <w:szCs w:val="24"/>
          <w:lang w:eastAsia="it-IT"/>
        </w:rPr>
      </w:pPr>
      <w:r w:rsidRPr="00D033A4">
        <w:rPr>
          <w:rFonts w:ascii="Times New Roman" w:eastAsia="Times New Roman" w:hAnsi="Times New Roman" w:cs="Times New Roman"/>
          <w:sz w:val="24"/>
          <w:szCs w:val="24"/>
          <w:lang w:eastAsia="it-IT"/>
        </w:rPr>
        <w:br/>
        <w:t xml:space="preserve">A breve sarà predisposta un’apposita sezione di accreditamento per i distributori di energia elettrica </w:t>
      </w:r>
      <w:r w:rsidRPr="00D033A4">
        <w:rPr>
          <w:rFonts w:ascii="Times New Roman" w:eastAsia="Times New Roman" w:hAnsi="Times New Roman" w:cs="Times New Roman"/>
          <w:sz w:val="24"/>
          <w:szCs w:val="24"/>
          <w:lang w:eastAsia="it-IT"/>
        </w:rPr>
        <w:lastRenderedPageBreak/>
        <w:t>e gas e per i soggetti di cui all’articolo 7, comma 1, lettera e) del decreto interministeriale 28 dicembre 2012.</w:t>
      </w:r>
    </w:p>
    <w:p w:rsidR="00D033A4" w:rsidRPr="00D033A4" w:rsidRDefault="00D033A4" w:rsidP="00D033A4">
      <w:pPr>
        <w:spacing w:before="100" w:beforeAutospacing="1" w:after="100" w:afterAutospacing="1" w:line="240" w:lineRule="auto"/>
        <w:jc w:val="both"/>
        <w:outlineLvl w:val="2"/>
        <w:rPr>
          <w:rFonts w:ascii="Times New Roman" w:eastAsia="Times New Roman" w:hAnsi="Times New Roman" w:cs="Times New Roman"/>
          <w:b/>
          <w:bCs/>
          <w:sz w:val="27"/>
          <w:szCs w:val="27"/>
          <w:lang w:eastAsia="it-IT"/>
        </w:rPr>
      </w:pPr>
      <w:hyperlink r:id="rId7" w:history="1">
        <w:r w:rsidRPr="00D033A4">
          <w:rPr>
            <w:rFonts w:ascii="Times New Roman" w:eastAsia="Times New Roman" w:hAnsi="Times New Roman" w:cs="Times New Roman"/>
            <w:b/>
            <w:bCs/>
            <w:color w:val="0000FF"/>
            <w:sz w:val="27"/>
            <w:szCs w:val="27"/>
            <w:u w:val="single"/>
            <w:lang w:eastAsia="it-IT"/>
          </w:rPr>
          <w:t>E’ possibile richiedere informazioni in merito alle funzionalità dell’applicativo web e al meccanismo dei Certificati Bianchi?</w:t>
        </w:r>
      </w:hyperlink>
    </w:p>
    <w:p w:rsidR="00D033A4" w:rsidRPr="00D033A4" w:rsidRDefault="00D033A4" w:rsidP="00D033A4">
      <w:pPr>
        <w:spacing w:before="100" w:beforeAutospacing="1" w:after="100" w:afterAutospacing="1" w:line="240" w:lineRule="auto"/>
        <w:jc w:val="both"/>
        <w:rPr>
          <w:rFonts w:ascii="Times New Roman" w:eastAsia="Times New Roman" w:hAnsi="Times New Roman" w:cs="Times New Roman"/>
          <w:sz w:val="24"/>
          <w:szCs w:val="24"/>
          <w:lang w:eastAsia="it-IT"/>
        </w:rPr>
      </w:pPr>
      <w:r w:rsidRPr="00D033A4">
        <w:rPr>
          <w:rFonts w:ascii="Times New Roman" w:eastAsia="Times New Roman" w:hAnsi="Times New Roman" w:cs="Times New Roman"/>
          <w:sz w:val="24"/>
          <w:szCs w:val="24"/>
          <w:lang w:eastAsia="it-IT"/>
        </w:rPr>
        <w:t xml:space="preserve">​ Per richieste di informazioni relative alle funzionalità del Sistema Efficienza Energetica  o segnalazioni  di eventuali problematiche e malfunzionamenti dell’applicativo, è possibile scrivere una email all’indirizzo </w:t>
      </w:r>
      <w:hyperlink r:id="rId8" w:history="1">
        <w:r w:rsidRPr="00D033A4">
          <w:rPr>
            <w:rFonts w:ascii="Times New Roman" w:eastAsia="Times New Roman" w:hAnsi="Times New Roman" w:cs="Times New Roman"/>
            <w:color w:val="0000FF"/>
            <w:sz w:val="24"/>
            <w:szCs w:val="24"/>
            <w:u w:val="single"/>
            <w:lang w:eastAsia="it-IT"/>
          </w:rPr>
          <w:t>helpdesk.certificatibianchi@gse.it</w:t>
        </w:r>
      </w:hyperlink>
      <w:r w:rsidRPr="00D033A4">
        <w:rPr>
          <w:rFonts w:ascii="Times New Roman" w:eastAsia="Times New Roman" w:hAnsi="Times New Roman" w:cs="Times New Roman"/>
          <w:sz w:val="24"/>
          <w:szCs w:val="24"/>
          <w:lang w:eastAsia="it-IT"/>
        </w:rPr>
        <w:t xml:space="preserve"> o contattare il numero verde: </w:t>
      </w:r>
      <w:r w:rsidRPr="00D033A4">
        <w:rPr>
          <w:rFonts w:ascii="Times New Roman" w:eastAsia="Times New Roman" w:hAnsi="Times New Roman" w:cs="Times New Roman"/>
          <w:b/>
          <w:bCs/>
          <w:sz w:val="24"/>
          <w:szCs w:val="24"/>
          <w:u w:val="single"/>
          <w:lang w:eastAsia="it-IT"/>
        </w:rPr>
        <w:t>800.019.300</w:t>
      </w:r>
      <w:r w:rsidRPr="00D033A4">
        <w:rPr>
          <w:rFonts w:ascii="Times New Roman" w:eastAsia="Times New Roman" w:hAnsi="Times New Roman" w:cs="Times New Roman"/>
          <w:sz w:val="24"/>
          <w:szCs w:val="24"/>
          <w:lang w:eastAsia="it-IT"/>
        </w:rPr>
        <w:t>.</w:t>
      </w:r>
    </w:p>
    <w:p w:rsidR="00D033A4" w:rsidRPr="00D033A4" w:rsidRDefault="00D033A4" w:rsidP="00D033A4">
      <w:pPr>
        <w:spacing w:before="100" w:beforeAutospacing="1" w:after="100" w:afterAutospacing="1" w:line="240" w:lineRule="auto"/>
        <w:jc w:val="both"/>
        <w:rPr>
          <w:rFonts w:ascii="Times New Roman" w:eastAsia="Times New Roman" w:hAnsi="Times New Roman" w:cs="Times New Roman"/>
          <w:sz w:val="24"/>
          <w:szCs w:val="24"/>
          <w:lang w:eastAsia="it-IT"/>
        </w:rPr>
      </w:pPr>
      <w:r w:rsidRPr="00D033A4">
        <w:rPr>
          <w:rFonts w:ascii="Times New Roman" w:eastAsia="Times New Roman" w:hAnsi="Times New Roman" w:cs="Times New Roman"/>
          <w:sz w:val="24"/>
          <w:szCs w:val="24"/>
          <w:lang w:eastAsia="it-IT"/>
        </w:rPr>
        <w:t xml:space="preserve">Per informazioni di carattere generale inerenti il meccanismo dei Certificati Bianchi e la normativa di riferimento, contattare il numero verde: </w:t>
      </w:r>
      <w:r w:rsidRPr="00D033A4">
        <w:rPr>
          <w:rFonts w:ascii="Times New Roman" w:eastAsia="Times New Roman" w:hAnsi="Times New Roman" w:cs="Times New Roman"/>
          <w:b/>
          <w:bCs/>
          <w:sz w:val="24"/>
          <w:szCs w:val="24"/>
          <w:u w:val="single"/>
          <w:lang w:eastAsia="it-IT"/>
        </w:rPr>
        <w:t>800.199.989</w:t>
      </w:r>
      <w:r w:rsidRPr="00D033A4">
        <w:rPr>
          <w:rFonts w:ascii="Times New Roman" w:eastAsia="Times New Roman" w:hAnsi="Times New Roman" w:cs="Times New Roman"/>
          <w:b/>
          <w:bCs/>
          <w:sz w:val="24"/>
          <w:szCs w:val="24"/>
          <w:lang w:eastAsia="it-IT"/>
        </w:rPr>
        <w:t xml:space="preserve"> </w:t>
      </w:r>
      <w:r w:rsidRPr="00D033A4">
        <w:rPr>
          <w:rFonts w:ascii="Times New Roman" w:eastAsia="Times New Roman" w:hAnsi="Times New Roman" w:cs="Times New Roman"/>
          <w:sz w:val="24"/>
          <w:szCs w:val="24"/>
          <w:lang w:eastAsia="it-IT"/>
        </w:rPr>
        <w:t xml:space="preserve">o scrivere una e-mail all’indirizzo </w:t>
      </w:r>
      <w:hyperlink r:id="rId9" w:history="1">
        <w:r w:rsidRPr="00D033A4">
          <w:rPr>
            <w:rFonts w:ascii="Times New Roman" w:eastAsia="Times New Roman" w:hAnsi="Times New Roman" w:cs="Times New Roman"/>
            <w:color w:val="0000FF"/>
            <w:sz w:val="24"/>
            <w:szCs w:val="24"/>
            <w:u w:val="single"/>
            <w:lang w:eastAsia="it-IT"/>
          </w:rPr>
          <w:t>certificatibianchi@gse.it</w:t>
        </w:r>
      </w:hyperlink>
    </w:p>
    <w:p w:rsidR="00D033A4" w:rsidRPr="00D033A4" w:rsidRDefault="00D033A4" w:rsidP="00D033A4">
      <w:pPr>
        <w:spacing w:before="100" w:beforeAutospacing="1" w:after="100" w:afterAutospacing="1" w:line="240" w:lineRule="auto"/>
        <w:jc w:val="both"/>
        <w:outlineLvl w:val="2"/>
        <w:rPr>
          <w:rFonts w:ascii="Times New Roman" w:eastAsia="Times New Roman" w:hAnsi="Times New Roman" w:cs="Times New Roman"/>
          <w:b/>
          <w:bCs/>
          <w:sz w:val="27"/>
          <w:szCs w:val="27"/>
          <w:lang w:eastAsia="it-IT"/>
        </w:rPr>
      </w:pPr>
      <w:hyperlink r:id="rId10" w:history="1">
        <w:r w:rsidRPr="00D033A4">
          <w:rPr>
            <w:rFonts w:ascii="Times New Roman" w:eastAsia="Times New Roman" w:hAnsi="Times New Roman" w:cs="Times New Roman"/>
            <w:b/>
            <w:bCs/>
            <w:color w:val="0000FF"/>
            <w:sz w:val="27"/>
            <w:szCs w:val="27"/>
            <w:u w:val="single"/>
            <w:lang w:eastAsia="it-IT"/>
          </w:rPr>
          <w:t>E’ possibile conoscere a quale soggetto valutatore (ENEA/RSE) è assegnata la proposta/richiesta trasmessa telematicamente?</w:t>
        </w:r>
      </w:hyperlink>
    </w:p>
    <w:p w:rsidR="00D033A4" w:rsidRPr="00D033A4" w:rsidRDefault="00D033A4" w:rsidP="00D033A4">
      <w:pPr>
        <w:spacing w:before="100" w:beforeAutospacing="1" w:after="100" w:afterAutospacing="1" w:line="240" w:lineRule="auto"/>
        <w:jc w:val="both"/>
        <w:rPr>
          <w:rFonts w:ascii="Times New Roman" w:eastAsia="Times New Roman" w:hAnsi="Times New Roman" w:cs="Times New Roman"/>
          <w:sz w:val="24"/>
          <w:szCs w:val="24"/>
          <w:lang w:eastAsia="it-IT"/>
        </w:rPr>
      </w:pPr>
      <w:r w:rsidRPr="00D033A4">
        <w:rPr>
          <w:rFonts w:ascii="Times New Roman" w:eastAsia="Times New Roman" w:hAnsi="Times New Roman" w:cs="Times New Roman"/>
          <w:sz w:val="24"/>
          <w:szCs w:val="24"/>
          <w:lang w:eastAsia="it-IT"/>
        </w:rPr>
        <w:t>​ Il GSE, in accordo a quanto previsto all’articolo 6, comma 1, del decreto interministeriale 28 dicembre 2012, si avvarrà di ENEA e RSE, tenendo conto delle rispettive competenze, per le attività di valutazione e certificazione della riduzione dei consumi di energia primaria effettivamente conseguita dai progetti.</w:t>
      </w:r>
    </w:p>
    <w:p w:rsidR="00D033A4" w:rsidRPr="00D033A4" w:rsidRDefault="00D033A4" w:rsidP="00D033A4">
      <w:pPr>
        <w:spacing w:before="100" w:beforeAutospacing="1" w:after="100" w:afterAutospacing="1" w:line="240" w:lineRule="auto"/>
        <w:jc w:val="both"/>
        <w:rPr>
          <w:rFonts w:ascii="Times New Roman" w:eastAsia="Times New Roman" w:hAnsi="Times New Roman" w:cs="Times New Roman"/>
          <w:sz w:val="24"/>
          <w:szCs w:val="24"/>
          <w:lang w:eastAsia="it-IT"/>
        </w:rPr>
      </w:pPr>
      <w:r w:rsidRPr="00D033A4">
        <w:rPr>
          <w:rFonts w:ascii="Times New Roman" w:eastAsia="Times New Roman" w:hAnsi="Times New Roman" w:cs="Times New Roman"/>
          <w:sz w:val="24"/>
          <w:szCs w:val="24"/>
          <w:lang w:eastAsia="it-IT"/>
        </w:rPr>
        <w:br/>
        <w:t xml:space="preserve">Nel </w:t>
      </w:r>
      <w:proofErr w:type="spellStart"/>
      <w:r w:rsidRPr="00D033A4">
        <w:rPr>
          <w:rFonts w:ascii="Times New Roman" w:eastAsia="Times New Roman" w:hAnsi="Times New Roman" w:cs="Times New Roman"/>
          <w:sz w:val="24"/>
          <w:szCs w:val="24"/>
          <w:lang w:eastAsia="it-IT"/>
        </w:rPr>
        <w:t>template</w:t>
      </w:r>
      <w:proofErr w:type="spellEnd"/>
      <w:r w:rsidRPr="00D033A4">
        <w:rPr>
          <w:rFonts w:ascii="Times New Roman" w:eastAsia="Times New Roman" w:hAnsi="Times New Roman" w:cs="Times New Roman"/>
          <w:sz w:val="24"/>
          <w:szCs w:val="24"/>
          <w:lang w:eastAsia="it-IT"/>
        </w:rPr>
        <w:t xml:space="preserve"> della lettera di avvenuto invio telematico (c.d. “lettera di conferma”)  che l’operatore riceverà dal Sistema Efficienza Energetica all’indirizzo e-mail indicato nella fase di accreditamento, è riportata l’indicazione del soggetto valutatore ENEA o RSE incaricato dal GSE per lo svolgimento delle attività inerenti l’istruttoria tecnica. </w:t>
      </w:r>
    </w:p>
    <w:p w:rsidR="00D033A4" w:rsidRPr="00D033A4" w:rsidRDefault="00D033A4" w:rsidP="00D033A4">
      <w:pPr>
        <w:spacing w:before="100" w:beforeAutospacing="1" w:after="100" w:afterAutospacing="1" w:line="240" w:lineRule="auto"/>
        <w:jc w:val="both"/>
        <w:outlineLvl w:val="2"/>
        <w:rPr>
          <w:rFonts w:ascii="Times New Roman" w:eastAsia="Times New Roman" w:hAnsi="Times New Roman" w:cs="Times New Roman"/>
          <w:b/>
          <w:bCs/>
          <w:sz w:val="27"/>
          <w:szCs w:val="27"/>
          <w:lang w:eastAsia="it-IT"/>
        </w:rPr>
      </w:pPr>
      <w:hyperlink r:id="rId11" w:history="1">
        <w:r w:rsidRPr="00D033A4">
          <w:rPr>
            <w:rFonts w:ascii="Times New Roman" w:eastAsia="Times New Roman" w:hAnsi="Times New Roman" w:cs="Times New Roman"/>
            <w:b/>
            <w:bCs/>
            <w:color w:val="0000FF"/>
            <w:sz w:val="27"/>
            <w:szCs w:val="27"/>
            <w:u w:val="single"/>
            <w:lang w:eastAsia="it-IT"/>
          </w:rPr>
          <w:t>A chi deve essere inviata la lettera di conferma scaricabile dall’applicativo web in seguito all’inserimento telematico della richiesta?</w:t>
        </w:r>
      </w:hyperlink>
    </w:p>
    <w:p w:rsidR="00D033A4" w:rsidRPr="00D033A4" w:rsidRDefault="00D033A4" w:rsidP="00D033A4">
      <w:pPr>
        <w:spacing w:before="100" w:beforeAutospacing="1" w:after="100" w:afterAutospacing="1" w:line="240" w:lineRule="auto"/>
        <w:jc w:val="both"/>
        <w:rPr>
          <w:rFonts w:ascii="Times New Roman" w:eastAsia="Times New Roman" w:hAnsi="Times New Roman" w:cs="Times New Roman"/>
          <w:sz w:val="24"/>
          <w:szCs w:val="24"/>
          <w:lang w:eastAsia="it-IT"/>
        </w:rPr>
      </w:pPr>
      <w:r w:rsidRPr="00D033A4">
        <w:rPr>
          <w:rFonts w:ascii="Times New Roman" w:eastAsia="Times New Roman" w:hAnsi="Times New Roman" w:cs="Times New Roman"/>
          <w:sz w:val="24"/>
          <w:szCs w:val="24"/>
          <w:lang w:eastAsia="it-IT"/>
        </w:rPr>
        <w:t xml:space="preserve">​ La lettera di avvenuto invio telematico della proposta/richiesta (c.d. “lettera di conferma”) dovrà essere spedita esclusivamente agli uffici del Gestore dei Servizi Energetici - GSE </w:t>
      </w:r>
      <w:proofErr w:type="spellStart"/>
      <w:r w:rsidRPr="00D033A4">
        <w:rPr>
          <w:rFonts w:ascii="Times New Roman" w:eastAsia="Times New Roman" w:hAnsi="Times New Roman" w:cs="Times New Roman"/>
          <w:sz w:val="24"/>
          <w:szCs w:val="24"/>
          <w:lang w:eastAsia="it-IT"/>
        </w:rPr>
        <w:t>S.p.A</w:t>
      </w:r>
      <w:proofErr w:type="spellEnd"/>
      <w:r w:rsidRPr="00D033A4">
        <w:rPr>
          <w:rFonts w:ascii="Times New Roman" w:eastAsia="Times New Roman" w:hAnsi="Times New Roman" w:cs="Times New Roman"/>
          <w:sz w:val="24"/>
          <w:szCs w:val="24"/>
          <w:lang w:eastAsia="it-IT"/>
        </w:rPr>
        <w:t>, all’indirizzo ivi contenuto.</w:t>
      </w:r>
    </w:p>
    <w:p w:rsidR="00D033A4" w:rsidRPr="00D033A4" w:rsidRDefault="00D033A4" w:rsidP="00D033A4">
      <w:pPr>
        <w:spacing w:before="100" w:beforeAutospacing="1" w:after="100" w:afterAutospacing="1" w:line="240" w:lineRule="auto"/>
        <w:jc w:val="both"/>
        <w:rPr>
          <w:rFonts w:ascii="Times New Roman" w:eastAsia="Times New Roman" w:hAnsi="Times New Roman" w:cs="Times New Roman"/>
          <w:sz w:val="24"/>
          <w:szCs w:val="24"/>
          <w:lang w:eastAsia="it-IT"/>
        </w:rPr>
      </w:pPr>
      <w:r w:rsidRPr="00D033A4">
        <w:rPr>
          <w:rFonts w:ascii="Times New Roman" w:eastAsia="Times New Roman" w:hAnsi="Times New Roman" w:cs="Times New Roman"/>
          <w:sz w:val="24"/>
          <w:szCs w:val="24"/>
          <w:lang w:eastAsia="it-IT"/>
        </w:rPr>
        <w:br/>
        <w:t>La richiesta/proposta non sarà valutata fino all’arrivo di tale lettera, debitamente compilata e sottoscritta, unitamente agli allegati richiesti.</w:t>
      </w:r>
    </w:p>
    <w:p w:rsidR="00D033A4" w:rsidRPr="00D033A4" w:rsidRDefault="00D033A4" w:rsidP="00D033A4">
      <w:pPr>
        <w:spacing w:before="100" w:beforeAutospacing="1" w:after="100" w:afterAutospacing="1" w:line="240" w:lineRule="auto"/>
        <w:jc w:val="both"/>
        <w:outlineLvl w:val="2"/>
        <w:rPr>
          <w:rFonts w:ascii="Times New Roman" w:eastAsia="Times New Roman" w:hAnsi="Times New Roman" w:cs="Times New Roman"/>
          <w:b/>
          <w:bCs/>
          <w:sz w:val="27"/>
          <w:szCs w:val="27"/>
          <w:lang w:eastAsia="it-IT"/>
        </w:rPr>
      </w:pPr>
      <w:hyperlink r:id="rId12" w:history="1">
        <w:r w:rsidRPr="00D033A4">
          <w:rPr>
            <w:rFonts w:ascii="Times New Roman" w:eastAsia="Times New Roman" w:hAnsi="Times New Roman" w:cs="Times New Roman"/>
            <w:b/>
            <w:bCs/>
            <w:color w:val="0000FF"/>
            <w:sz w:val="27"/>
            <w:szCs w:val="27"/>
            <w:u w:val="single"/>
            <w:lang w:eastAsia="it-IT"/>
          </w:rPr>
          <w:t>Quali parti delle Linee Guida, di cui alla deliberazione dell’Autorità per l’energia elettrica e il gas del 27 ottobre 2011, n. 9/11, sono incompatibili con il Decreto interministeriale 28 dicembre 2012?</w:t>
        </w:r>
      </w:hyperlink>
    </w:p>
    <w:p w:rsidR="00D033A4" w:rsidRPr="00D033A4" w:rsidRDefault="00D033A4" w:rsidP="00D033A4">
      <w:pPr>
        <w:spacing w:before="100" w:beforeAutospacing="1" w:after="100" w:afterAutospacing="1" w:line="240" w:lineRule="auto"/>
        <w:jc w:val="both"/>
        <w:rPr>
          <w:rFonts w:ascii="Times New Roman" w:eastAsia="Times New Roman" w:hAnsi="Times New Roman" w:cs="Times New Roman"/>
          <w:sz w:val="24"/>
          <w:szCs w:val="24"/>
          <w:lang w:eastAsia="it-IT"/>
        </w:rPr>
      </w:pPr>
      <w:r w:rsidRPr="00D033A4">
        <w:rPr>
          <w:rFonts w:ascii="Times New Roman" w:eastAsia="Times New Roman" w:hAnsi="Times New Roman" w:cs="Times New Roman"/>
          <w:sz w:val="24"/>
          <w:szCs w:val="24"/>
          <w:lang w:eastAsia="it-IT"/>
        </w:rPr>
        <w:t xml:space="preserve">​ L’articolo 6, comma 2, del decreto interministeriale 28 dicembre 2012 stabilisce che sono applicabili le Linee Guida per la preparazione, esecuzione e valutazione dei progetti e per la definizione dei criteri e delle modalità per il rilascio dei certificati bianchi, di cui alla deliberazione dell’Autorità dell’Energia Elettrica e il Gas del 27 ottobre 2011, n.9/11, nelle parti </w:t>
      </w:r>
      <w:r w:rsidRPr="00D033A4">
        <w:rPr>
          <w:rFonts w:ascii="Times New Roman" w:eastAsia="Times New Roman" w:hAnsi="Times New Roman" w:cs="Times New Roman"/>
          <w:b/>
          <w:bCs/>
          <w:sz w:val="24"/>
          <w:szCs w:val="24"/>
          <w:lang w:eastAsia="it-IT"/>
        </w:rPr>
        <w:t xml:space="preserve">compatibili </w:t>
      </w:r>
      <w:r w:rsidRPr="00D033A4">
        <w:rPr>
          <w:rFonts w:ascii="Times New Roman" w:eastAsia="Times New Roman" w:hAnsi="Times New Roman" w:cs="Times New Roman"/>
          <w:sz w:val="24"/>
          <w:szCs w:val="24"/>
          <w:lang w:eastAsia="it-IT"/>
        </w:rPr>
        <w:t xml:space="preserve">con il presente decreto. Le parti </w:t>
      </w:r>
      <w:r w:rsidRPr="00D033A4">
        <w:rPr>
          <w:rFonts w:ascii="Times New Roman" w:eastAsia="Times New Roman" w:hAnsi="Times New Roman" w:cs="Times New Roman"/>
          <w:b/>
          <w:bCs/>
          <w:sz w:val="24"/>
          <w:szCs w:val="24"/>
          <w:lang w:eastAsia="it-IT"/>
        </w:rPr>
        <w:t xml:space="preserve">incompatibili </w:t>
      </w:r>
      <w:r w:rsidRPr="00D033A4">
        <w:rPr>
          <w:rFonts w:ascii="Times New Roman" w:eastAsia="Times New Roman" w:hAnsi="Times New Roman" w:cs="Times New Roman"/>
          <w:sz w:val="24"/>
          <w:szCs w:val="24"/>
          <w:lang w:eastAsia="it-IT"/>
        </w:rPr>
        <w:t>sono di seguito indicate:</w:t>
      </w:r>
    </w:p>
    <w:p w:rsidR="00D033A4" w:rsidRPr="00D033A4" w:rsidRDefault="00D033A4" w:rsidP="00D033A4">
      <w:pPr>
        <w:spacing w:after="0" w:line="240" w:lineRule="auto"/>
        <w:jc w:val="both"/>
        <w:rPr>
          <w:rFonts w:ascii="Times New Roman" w:eastAsia="Times New Roman" w:hAnsi="Times New Roman" w:cs="Times New Roman"/>
          <w:sz w:val="24"/>
          <w:szCs w:val="24"/>
          <w:lang w:eastAsia="it-IT"/>
        </w:rPr>
      </w:pPr>
      <w:r w:rsidRPr="00D033A4">
        <w:rPr>
          <w:rFonts w:ascii="Times New Roman" w:eastAsia="Times New Roman" w:hAnsi="Times New Roman" w:cs="Times New Roman"/>
          <w:sz w:val="24"/>
          <w:szCs w:val="24"/>
          <w:lang w:eastAsia="it-IT"/>
        </w:rPr>
        <w:lastRenderedPageBreak/>
        <w:br/>
      </w:r>
      <w:r w:rsidRPr="00D033A4">
        <w:rPr>
          <w:rFonts w:ascii="Times New Roman" w:eastAsia="Times New Roman" w:hAnsi="Times New Roman" w:cs="Times New Roman"/>
          <w:b/>
          <w:bCs/>
          <w:sz w:val="24"/>
          <w:szCs w:val="24"/>
          <w:u w:val="single"/>
          <w:lang w:eastAsia="it-IT"/>
        </w:rPr>
        <w:t>Articolo 6: Metodi di Valutazione a Consuntivo</w:t>
      </w:r>
    </w:p>
    <w:p w:rsidR="00D033A4" w:rsidRPr="00D033A4" w:rsidRDefault="00D033A4" w:rsidP="00D033A4">
      <w:pPr>
        <w:spacing w:beforeAutospacing="1" w:after="100" w:afterAutospacing="1" w:line="240" w:lineRule="auto"/>
        <w:jc w:val="both"/>
        <w:rPr>
          <w:rFonts w:ascii="Times New Roman" w:eastAsia="Times New Roman" w:hAnsi="Times New Roman" w:cs="Times New Roman"/>
          <w:sz w:val="24"/>
          <w:szCs w:val="24"/>
          <w:lang w:eastAsia="it-IT"/>
        </w:rPr>
      </w:pPr>
      <w:r w:rsidRPr="00D033A4">
        <w:rPr>
          <w:rFonts w:ascii="Times New Roman" w:eastAsia="Times New Roman" w:hAnsi="Times New Roman" w:cs="Times New Roman"/>
          <w:sz w:val="24"/>
          <w:szCs w:val="24"/>
          <w:lang w:eastAsia="it-IT"/>
        </w:rPr>
        <w:t>- per proposte di progetto e programma di misura (PPPM) presentate successivamente all’entrata in vigore del decreto interministeriale 28 dicembre 2012, il termine ultimo entro il quale il GSE emette il parere per la conclusione del procedimento amministrativo,  pari a sessanta (60) giorni, può essere sospeso a seguito di una richiesta di integrazione e ridefinito pari</w:t>
      </w:r>
      <w:r w:rsidRPr="00D033A4">
        <w:rPr>
          <w:rFonts w:ascii="Times New Roman" w:eastAsia="Times New Roman" w:hAnsi="Times New Roman" w:cs="Times New Roman"/>
          <w:b/>
          <w:bCs/>
          <w:sz w:val="24"/>
          <w:szCs w:val="24"/>
          <w:lang w:eastAsia="it-IT"/>
        </w:rPr>
        <w:t xml:space="preserve"> a quarantacinque (45) giorni</w:t>
      </w:r>
      <w:r w:rsidRPr="00D033A4">
        <w:rPr>
          <w:rFonts w:ascii="Times New Roman" w:eastAsia="Times New Roman" w:hAnsi="Times New Roman" w:cs="Times New Roman"/>
          <w:sz w:val="24"/>
          <w:szCs w:val="24"/>
          <w:lang w:eastAsia="it-IT"/>
        </w:rPr>
        <w:t>, diversamente da quanto previsto dall’articolo 6.4 delle Linee Guida che ridefiniva tale termine pari novanta (90).</w:t>
      </w:r>
    </w:p>
    <w:p w:rsidR="00D033A4" w:rsidRPr="00D033A4" w:rsidRDefault="00D033A4" w:rsidP="00D033A4">
      <w:pPr>
        <w:spacing w:before="100" w:beforeAutospacing="1" w:after="100" w:afterAutospacing="1" w:line="240" w:lineRule="auto"/>
        <w:jc w:val="both"/>
        <w:rPr>
          <w:rFonts w:ascii="Times New Roman" w:eastAsia="Times New Roman" w:hAnsi="Times New Roman" w:cs="Times New Roman"/>
          <w:sz w:val="24"/>
          <w:szCs w:val="24"/>
          <w:lang w:eastAsia="it-IT"/>
        </w:rPr>
      </w:pPr>
      <w:r w:rsidRPr="00D033A4">
        <w:rPr>
          <w:rFonts w:ascii="Times New Roman" w:eastAsia="Times New Roman" w:hAnsi="Times New Roman" w:cs="Times New Roman"/>
          <w:sz w:val="24"/>
          <w:szCs w:val="24"/>
          <w:lang w:eastAsia="it-IT"/>
        </w:rPr>
        <w:t> </w:t>
      </w:r>
    </w:p>
    <w:p w:rsidR="00D033A4" w:rsidRPr="00D033A4" w:rsidRDefault="00D033A4" w:rsidP="00D033A4">
      <w:pPr>
        <w:spacing w:after="0" w:line="240" w:lineRule="auto"/>
        <w:jc w:val="both"/>
        <w:rPr>
          <w:rFonts w:ascii="Times New Roman" w:eastAsia="Times New Roman" w:hAnsi="Times New Roman" w:cs="Times New Roman"/>
          <w:sz w:val="24"/>
          <w:szCs w:val="24"/>
          <w:u w:val="single"/>
          <w:lang w:eastAsia="it-IT"/>
        </w:rPr>
      </w:pPr>
      <w:r w:rsidRPr="00D033A4">
        <w:rPr>
          <w:rFonts w:ascii="Times New Roman" w:eastAsia="Times New Roman" w:hAnsi="Times New Roman" w:cs="Times New Roman"/>
          <w:b/>
          <w:bCs/>
          <w:sz w:val="24"/>
          <w:szCs w:val="24"/>
          <w:u w:val="single"/>
          <w:lang w:eastAsia="it-IT"/>
        </w:rPr>
        <w:t>Articolo 11: Richiesta di verifica preliminare di conformità</w:t>
      </w:r>
    </w:p>
    <w:p w:rsidR="00D033A4" w:rsidRPr="00D033A4" w:rsidRDefault="00D033A4" w:rsidP="00D033A4">
      <w:pPr>
        <w:spacing w:beforeAutospacing="1" w:after="100" w:afterAutospacing="1" w:line="240" w:lineRule="auto"/>
        <w:jc w:val="both"/>
        <w:rPr>
          <w:rFonts w:ascii="Times New Roman" w:eastAsia="Times New Roman" w:hAnsi="Times New Roman" w:cs="Times New Roman"/>
          <w:sz w:val="24"/>
          <w:szCs w:val="24"/>
          <w:lang w:eastAsia="it-IT"/>
        </w:rPr>
      </w:pPr>
      <w:r w:rsidRPr="00D033A4">
        <w:rPr>
          <w:rFonts w:ascii="Times New Roman" w:eastAsia="Times New Roman" w:hAnsi="Times New Roman" w:cs="Times New Roman"/>
          <w:sz w:val="24"/>
          <w:szCs w:val="24"/>
          <w:lang w:eastAsia="it-IT"/>
        </w:rPr>
        <w:t>- per richieste di verifica preliminare di conformità (RVP) presentate successivamente all’entrata in vigore del decreto interministeriale 28 dicembre 2012, i soggetti che hanno facoltà di dare esecuzione ai progetti di efficienza energetica (PPPM), possono richiedere al GSE una verifica preliminare di conformità alle Linee Guida. Le RVP non sono da intendersi come mere richieste di valutazione ex-ante di un progetto. Ciò detto, differentemente da quanto disposto dall’articolo 11, comma 1 delle Linee Guida, la verifica di conformità alle disposizioni del medesimo decreto e delle Linee Guida è eseguita dal Ministero dello Sviluppo Economico e dal Ministero dell’ambiente e della tutela del mare. Pertanto, il soggetto responsabile del procedimento amministrativo non coincide con il soggetto responsabile delle attività di verifica e certificazione dei risparmi (GSE) come indicato nel succitato comma.</w:t>
      </w:r>
    </w:p>
    <w:p w:rsidR="00D033A4" w:rsidRPr="00D033A4" w:rsidRDefault="00D033A4" w:rsidP="00D033A4">
      <w:pPr>
        <w:spacing w:before="100" w:beforeAutospacing="1" w:after="100" w:afterAutospacing="1" w:line="240" w:lineRule="auto"/>
        <w:jc w:val="both"/>
        <w:outlineLvl w:val="2"/>
        <w:rPr>
          <w:rFonts w:ascii="Times New Roman" w:eastAsia="Times New Roman" w:hAnsi="Times New Roman" w:cs="Times New Roman"/>
          <w:b/>
          <w:bCs/>
          <w:sz w:val="27"/>
          <w:szCs w:val="27"/>
          <w:lang w:eastAsia="it-IT"/>
        </w:rPr>
      </w:pPr>
      <w:hyperlink r:id="rId13" w:history="1">
        <w:r w:rsidRPr="00D033A4">
          <w:rPr>
            <w:rFonts w:ascii="Times New Roman" w:eastAsia="Times New Roman" w:hAnsi="Times New Roman" w:cs="Times New Roman"/>
            <w:b/>
            <w:bCs/>
            <w:color w:val="0000FF"/>
            <w:sz w:val="27"/>
            <w:szCs w:val="27"/>
            <w:u w:val="single"/>
            <w:lang w:eastAsia="it-IT"/>
          </w:rPr>
          <w:t>Quale è il soggetto responsabile della verifica del conseguimento degli obblighi per l’anno 2012 e per gli anni successivi?</w:t>
        </w:r>
      </w:hyperlink>
    </w:p>
    <w:p w:rsidR="00D033A4" w:rsidRPr="00D033A4" w:rsidRDefault="00D033A4" w:rsidP="00D033A4">
      <w:pPr>
        <w:spacing w:before="100" w:beforeAutospacing="1" w:after="100" w:afterAutospacing="1" w:line="240" w:lineRule="auto"/>
        <w:jc w:val="both"/>
        <w:rPr>
          <w:rFonts w:ascii="Times New Roman" w:eastAsia="Times New Roman" w:hAnsi="Times New Roman" w:cs="Times New Roman"/>
          <w:sz w:val="24"/>
          <w:szCs w:val="24"/>
          <w:lang w:eastAsia="it-IT"/>
        </w:rPr>
      </w:pPr>
      <w:r w:rsidRPr="00D033A4">
        <w:rPr>
          <w:rFonts w:ascii="Times New Roman" w:eastAsia="Times New Roman" w:hAnsi="Times New Roman" w:cs="Times New Roman"/>
          <w:sz w:val="24"/>
          <w:szCs w:val="24"/>
          <w:lang w:eastAsia="it-IT"/>
        </w:rPr>
        <w:t>​ A partire dal 2014, entro il 31 maggio di ciascun anno, i soggetti obbligati dovranno comunicare al GSE i certificati bianchi relativi all’anno precedente in loro possesso, dandone comunicazione al Ministero dello sviluppo economico e al Ministero dell’ambiente e della tutela del territorio e del mare.</w:t>
      </w:r>
    </w:p>
    <w:p w:rsidR="00D033A4" w:rsidRPr="00D033A4" w:rsidRDefault="00D033A4" w:rsidP="00D033A4">
      <w:pPr>
        <w:spacing w:before="100" w:beforeAutospacing="1" w:after="100" w:afterAutospacing="1" w:line="240" w:lineRule="auto"/>
        <w:jc w:val="both"/>
        <w:rPr>
          <w:rFonts w:ascii="Times New Roman" w:eastAsia="Times New Roman" w:hAnsi="Times New Roman" w:cs="Times New Roman"/>
          <w:sz w:val="24"/>
          <w:szCs w:val="24"/>
          <w:lang w:eastAsia="it-IT"/>
        </w:rPr>
      </w:pPr>
      <w:r w:rsidRPr="00D033A4">
        <w:rPr>
          <w:rFonts w:ascii="Times New Roman" w:eastAsia="Times New Roman" w:hAnsi="Times New Roman" w:cs="Times New Roman"/>
          <w:sz w:val="24"/>
          <w:szCs w:val="24"/>
          <w:lang w:eastAsia="it-IT"/>
        </w:rPr>
        <w:br/>
        <w:t xml:space="preserve">Conseguentemente, ai sensi dell’articolo 13, comma 2 del decreto interministeriale 28 dicembre 2012, il GSE verificherà che ciascun soggetto obbligato possegga certificati corrispondenti all’obbligo annuo a ciascuno assegnato, maggiorato di eventuali quote aggiuntive derivanti dalle compensazioni di cui al successivo comma 3. </w:t>
      </w:r>
    </w:p>
    <w:p w:rsidR="00D033A4" w:rsidRPr="00D033A4" w:rsidRDefault="00D033A4" w:rsidP="00D033A4">
      <w:pPr>
        <w:spacing w:before="100" w:beforeAutospacing="1" w:after="100" w:afterAutospacing="1" w:line="240" w:lineRule="auto"/>
        <w:jc w:val="both"/>
        <w:rPr>
          <w:rFonts w:ascii="Times New Roman" w:eastAsia="Times New Roman" w:hAnsi="Times New Roman" w:cs="Times New Roman"/>
          <w:sz w:val="24"/>
          <w:szCs w:val="24"/>
          <w:lang w:eastAsia="it-IT"/>
        </w:rPr>
      </w:pPr>
      <w:r w:rsidRPr="00D033A4">
        <w:rPr>
          <w:rFonts w:ascii="Times New Roman" w:eastAsia="Times New Roman" w:hAnsi="Times New Roman" w:cs="Times New Roman"/>
          <w:sz w:val="24"/>
          <w:szCs w:val="24"/>
          <w:lang w:eastAsia="it-IT"/>
        </w:rPr>
        <w:br/>
        <w:t>Con riferimento all’anno d’obbligo 2012, i soggetti obbligati dovranno trasmettere all’Autorità per l’energia elettrica e il gas le medesime informazioni sopra indicate, dandone comunicazione al Ministero dello sviluppo economico e al Ministero dell’ambiente e della tutela del territorio e del mare. Pertanto, per tale anno d’obbligo, l’attività di verifica del conseguimento agli obblighi rimane di competenza dell’Autorità.</w:t>
      </w:r>
    </w:p>
    <w:p w:rsidR="00D033A4" w:rsidRPr="00D033A4" w:rsidRDefault="00D033A4" w:rsidP="00D033A4">
      <w:pPr>
        <w:spacing w:before="100" w:beforeAutospacing="1" w:after="100" w:afterAutospacing="1" w:line="240" w:lineRule="auto"/>
        <w:jc w:val="both"/>
        <w:outlineLvl w:val="2"/>
        <w:rPr>
          <w:rFonts w:ascii="Times New Roman" w:eastAsia="Times New Roman" w:hAnsi="Times New Roman" w:cs="Times New Roman"/>
          <w:b/>
          <w:bCs/>
          <w:sz w:val="27"/>
          <w:szCs w:val="27"/>
          <w:lang w:eastAsia="it-IT"/>
        </w:rPr>
      </w:pPr>
      <w:hyperlink r:id="rId14" w:history="1">
        <w:r w:rsidRPr="00D033A4">
          <w:rPr>
            <w:rFonts w:ascii="Times New Roman" w:eastAsia="Times New Roman" w:hAnsi="Times New Roman" w:cs="Times New Roman"/>
            <w:b/>
            <w:bCs/>
            <w:color w:val="0000FF"/>
            <w:sz w:val="27"/>
            <w:szCs w:val="27"/>
            <w:u w:val="single"/>
            <w:lang w:eastAsia="it-IT"/>
          </w:rPr>
          <w:t>Come avviene la gestione delle proposte/richieste presentate dai soggetti proponenti prima del 2 febbraio 2013?</w:t>
        </w:r>
      </w:hyperlink>
    </w:p>
    <w:p w:rsidR="00D033A4" w:rsidRPr="00D033A4" w:rsidRDefault="00D033A4" w:rsidP="00D033A4">
      <w:pPr>
        <w:spacing w:before="100" w:beforeAutospacing="1" w:after="100" w:afterAutospacing="1" w:line="240" w:lineRule="auto"/>
        <w:jc w:val="both"/>
        <w:rPr>
          <w:rFonts w:ascii="Times New Roman" w:eastAsia="Times New Roman" w:hAnsi="Times New Roman" w:cs="Times New Roman"/>
          <w:sz w:val="24"/>
          <w:szCs w:val="24"/>
          <w:lang w:eastAsia="it-IT"/>
        </w:rPr>
      </w:pPr>
      <w:r w:rsidRPr="00D033A4">
        <w:rPr>
          <w:rFonts w:ascii="Times New Roman" w:eastAsia="Times New Roman" w:hAnsi="Times New Roman" w:cs="Times New Roman"/>
          <w:sz w:val="24"/>
          <w:szCs w:val="24"/>
          <w:lang w:eastAsia="it-IT"/>
        </w:rPr>
        <w:t xml:space="preserve">​ Il GSE valuterà le proposte di progetto (PPPM) e le richieste di verifica e certificazione (RVC) presentate dal 4 febbraio 2013, attraverso l’applicativo Efficienza Energetica. </w:t>
      </w:r>
    </w:p>
    <w:p w:rsidR="00D033A4" w:rsidRPr="00D033A4" w:rsidRDefault="00D033A4" w:rsidP="00D033A4">
      <w:pPr>
        <w:spacing w:before="100" w:beforeAutospacing="1" w:after="100" w:afterAutospacing="1" w:line="240" w:lineRule="auto"/>
        <w:jc w:val="both"/>
        <w:rPr>
          <w:rFonts w:ascii="Times New Roman" w:eastAsia="Times New Roman" w:hAnsi="Times New Roman" w:cs="Times New Roman"/>
          <w:sz w:val="24"/>
          <w:szCs w:val="24"/>
          <w:lang w:eastAsia="it-IT"/>
        </w:rPr>
      </w:pPr>
      <w:r w:rsidRPr="00D033A4">
        <w:rPr>
          <w:rFonts w:ascii="Times New Roman" w:eastAsia="Times New Roman" w:hAnsi="Times New Roman" w:cs="Times New Roman"/>
          <w:sz w:val="24"/>
          <w:szCs w:val="24"/>
          <w:lang w:eastAsia="it-IT"/>
        </w:rPr>
        <w:lastRenderedPageBreak/>
        <w:br/>
        <w:t>Conformemente a quanto previsto dal Decreto, l’Autorità concluderà i procedimenti di valutazione relativi alle RVC pervenute entro il 2 febbraio 2013.</w:t>
      </w:r>
    </w:p>
    <w:p w:rsidR="00D033A4" w:rsidRPr="00D033A4" w:rsidRDefault="00D033A4" w:rsidP="00D033A4">
      <w:pPr>
        <w:spacing w:before="100" w:beforeAutospacing="1" w:after="100" w:afterAutospacing="1" w:line="240" w:lineRule="auto"/>
        <w:jc w:val="both"/>
        <w:rPr>
          <w:rFonts w:ascii="Times New Roman" w:eastAsia="Times New Roman" w:hAnsi="Times New Roman" w:cs="Times New Roman"/>
          <w:sz w:val="24"/>
          <w:szCs w:val="24"/>
          <w:lang w:eastAsia="it-IT"/>
        </w:rPr>
      </w:pPr>
      <w:r w:rsidRPr="00D033A4">
        <w:rPr>
          <w:rFonts w:ascii="Times New Roman" w:eastAsia="Times New Roman" w:hAnsi="Times New Roman" w:cs="Times New Roman"/>
          <w:sz w:val="24"/>
          <w:szCs w:val="24"/>
          <w:lang w:eastAsia="it-IT"/>
        </w:rPr>
        <w:br/>
        <w:t>Il GSE concluderà, invece, i procedimenti relativi alle PPPM pervenute prima del 2 febbraio 2013 per le quali non è ancora stata conclusa l’attività di istruttoria tecnica.</w:t>
      </w:r>
    </w:p>
    <w:p w:rsidR="00D033A4" w:rsidRPr="00D033A4" w:rsidRDefault="00D033A4" w:rsidP="00D033A4">
      <w:pPr>
        <w:spacing w:before="100" w:beforeAutospacing="1" w:after="100" w:afterAutospacing="1" w:line="240" w:lineRule="auto"/>
        <w:jc w:val="both"/>
        <w:outlineLvl w:val="2"/>
        <w:rPr>
          <w:rFonts w:ascii="Times New Roman" w:eastAsia="Times New Roman" w:hAnsi="Times New Roman" w:cs="Times New Roman"/>
          <w:b/>
          <w:bCs/>
          <w:sz w:val="27"/>
          <w:szCs w:val="27"/>
          <w:lang w:eastAsia="it-IT"/>
        </w:rPr>
      </w:pPr>
      <w:hyperlink r:id="rId15" w:history="1">
        <w:r w:rsidRPr="00D033A4">
          <w:rPr>
            <w:rFonts w:ascii="Times New Roman" w:eastAsia="Times New Roman" w:hAnsi="Times New Roman" w:cs="Times New Roman"/>
            <w:b/>
            <w:bCs/>
            <w:color w:val="0000FF"/>
            <w:sz w:val="27"/>
            <w:szCs w:val="27"/>
            <w:u w:val="single"/>
            <w:lang w:eastAsia="it-IT"/>
          </w:rPr>
          <w:t>E’ consentita la cumulabilità, per la sola quota parte di produzione di energia termica, tra i certificati bianchi ed altri incentivi per la produzione di energia elettrica da fonte rinnovabile?</w:t>
        </w:r>
      </w:hyperlink>
    </w:p>
    <w:p w:rsidR="00D033A4" w:rsidRPr="00D033A4" w:rsidRDefault="00D033A4" w:rsidP="00D033A4">
      <w:pPr>
        <w:spacing w:after="0" w:line="240" w:lineRule="auto"/>
        <w:jc w:val="both"/>
        <w:rPr>
          <w:rFonts w:ascii="Times New Roman" w:eastAsia="Times New Roman" w:hAnsi="Times New Roman" w:cs="Times New Roman"/>
          <w:sz w:val="24"/>
          <w:szCs w:val="24"/>
          <w:lang w:eastAsia="it-IT"/>
        </w:rPr>
      </w:pPr>
      <w:r w:rsidRPr="00D033A4">
        <w:rPr>
          <w:rFonts w:ascii="Times New Roman" w:eastAsia="Times New Roman" w:hAnsi="Times New Roman" w:cs="Times New Roman"/>
          <w:sz w:val="24"/>
          <w:szCs w:val="24"/>
          <w:lang w:eastAsia="it-IT"/>
        </w:rPr>
        <w:t xml:space="preserve">Per progetti presentati a decorrere dal 3 gennaio 2013 relativi ad impianti che al momento della richiesta di ammissione al meccanismo dei certificati bianchi producono energia elettrica da fonte rinnovabile ed energia termica, non è mai consentita la cumulabilità con i certificati bianchi, relativamente all’energia primaria risparmiata, qualora l’impianto benefici già di incentivi con regimi di sostegno statali (Certificati  verdi, Cogenerazione ad Alto Rendimento, regimi di incentivazione previsti per le FER elettriche) </w:t>
      </w:r>
    </w:p>
    <w:p w:rsidR="00D033A4" w:rsidRPr="00D033A4" w:rsidRDefault="00D033A4" w:rsidP="00D033A4">
      <w:pPr>
        <w:spacing w:before="100" w:beforeAutospacing="1" w:after="100" w:afterAutospacing="1" w:line="240" w:lineRule="auto"/>
        <w:jc w:val="both"/>
        <w:outlineLvl w:val="2"/>
        <w:rPr>
          <w:rFonts w:ascii="Times New Roman" w:eastAsia="Times New Roman" w:hAnsi="Times New Roman" w:cs="Times New Roman"/>
          <w:b/>
          <w:bCs/>
          <w:sz w:val="27"/>
          <w:szCs w:val="27"/>
          <w:lang w:eastAsia="it-IT"/>
        </w:rPr>
      </w:pPr>
      <w:hyperlink r:id="rId16" w:history="1">
        <w:r w:rsidRPr="00D033A4">
          <w:rPr>
            <w:rFonts w:ascii="Times New Roman" w:eastAsia="Times New Roman" w:hAnsi="Times New Roman" w:cs="Times New Roman"/>
            <w:b/>
            <w:bCs/>
            <w:color w:val="0000FF"/>
            <w:sz w:val="27"/>
            <w:szCs w:val="27"/>
            <w:u w:val="single"/>
            <w:lang w:eastAsia="it-IT"/>
          </w:rPr>
          <w:t>Quale è la decorrenza del termine per l’applicazione del divieto di cumulo degli incentivi?</w:t>
        </w:r>
      </w:hyperlink>
    </w:p>
    <w:p w:rsidR="00D033A4" w:rsidRPr="00D033A4" w:rsidRDefault="00D033A4" w:rsidP="00D033A4">
      <w:pPr>
        <w:spacing w:before="100" w:beforeAutospacing="1" w:after="100" w:afterAutospacing="1" w:line="240" w:lineRule="auto"/>
        <w:jc w:val="both"/>
        <w:rPr>
          <w:rFonts w:ascii="Times New Roman" w:eastAsia="Times New Roman" w:hAnsi="Times New Roman" w:cs="Times New Roman"/>
          <w:sz w:val="24"/>
          <w:szCs w:val="24"/>
          <w:lang w:eastAsia="it-IT"/>
        </w:rPr>
      </w:pPr>
      <w:r w:rsidRPr="00D033A4">
        <w:rPr>
          <w:rFonts w:ascii="Times New Roman" w:eastAsia="Times New Roman" w:hAnsi="Times New Roman" w:cs="Times New Roman"/>
          <w:sz w:val="24"/>
          <w:szCs w:val="24"/>
          <w:lang w:eastAsia="it-IT"/>
        </w:rPr>
        <w:t>​ Il divieto di cumulo degli incentivi previsto dall’art 10 del DM 28 dicembre 2012, nei termini precisati al precedente punto, si applica, senza dubbio, ai “</w:t>
      </w:r>
      <w:r w:rsidRPr="00D033A4">
        <w:rPr>
          <w:rFonts w:ascii="Times New Roman" w:eastAsia="Times New Roman" w:hAnsi="Times New Roman" w:cs="Times New Roman"/>
          <w:i/>
          <w:iCs/>
          <w:sz w:val="24"/>
          <w:szCs w:val="24"/>
          <w:lang w:eastAsia="it-IT"/>
        </w:rPr>
        <w:t>nuovi progetti presentati dopo l’entrata in vigore</w:t>
      </w:r>
      <w:r w:rsidRPr="00D033A4">
        <w:rPr>
          <w:rFonts w:ascii="Times New Roman" w:eastAsia="Times New Roman" w:hAnsi="Times New Roman" w:cs="Times New Roman"/>
          <w:sz w:val="24"/>
          <w:szCs w:val="24"/>
          <w:lang w:eastAsia="it-IT"/>
        </w:rPr>
        <w:t>” del DM 28 dicembre 2012, e quindi a decorrere dal 3 gennaio 2013.</w:t>
      </w:r>
    </w:p>
    <w:p w:rsidR="00D033A4" w:rsidRPr="00D033A4" w:rsidRDefault="00D033A4" w:rsidP="00D033A4">
      <w:pPr>
        <w:spacing w:before="100" w:beforeAutospacing="1" w:after="100" w:afterAutospacing="1" w:line="240" w:lineRule="auto"/>
        <w:jc w:val="both"/>
        <w:rPr>
          <w:rFonts w:ascii="Times New Roman" w:eastAsia="Times New Roman" w:hAnsi="Times New Roman" w:cs="Times New Roman"/>
          <w:sz w:val="24"/>
          <w:szCs w:val="24"/>
          <w:lang w:eastAsia="it-IT"/>
        </w:rPr>
      </w:pPr>
      <w:r w:rsidRPr="00D033A4">
        <w:rPr>
          <w:rFonts w:ascii="Times New Roman" w:eastAsia="Times New Roman" w:hAnsi="Times New Roman" w:cs="Times New Roman"/>
          <w:sz w:val="24"/>
          <w:szCs w:val="24"/>
          <w:lang w:eastAsia="it-IT"/>
        </w:rPr>
        <w:br/>
        <w:t>Per quanto attiene, invece, all’applicabilità ai progetti già “avviati” alla suddetta data, occorre valutare la tempistica di richiesta e la data di avvio del progetto in relazione alla tipologia: standard, analitico, a consuntivo.</w:t>
      </w:r>
    </w:p>
    <w:p w:rsidR="00D033A4" w:rsidRPr="00D033A4" w:rsidRDefault="00D033A4" w:rsidP="00D033A4">
      <w:pPr>
        <w:spacing w:after="0" w:line="240" w:lineRule="auto"/>
        <w:jc w:val="both"/>
        <w:rPr>
          <w:rFonts w:ascii="Times New Roman" w:eastAsia="Times New Roman" w:hAnsi="Times New Roman" w:cs="Times New Roman"/>
          <w:sz w:val="24"/>
          <w:szCs w:val="24"/>
          <w:lang w:eastAsia="it-IT"/>
        </w:rPr>
      </w:pPr>
      <w:r w:rsidRPr="00D033A4">
        <w:rPr>
          <w:rFonts w:ascii="Times New Roman" w:eastAsia="Times New Roman" w:hAnsi="Times New Roman" w:cs="Times New Roman"/>
          <w:sz w:val="24"/>
          <w:szCs w:val="24"/>
          <w:lang w:eastAsia="it-IT"/>
        </w:rPr>
        <w:t> </w:t>
      </w:r>
    </w:p>
    <w:p w:rsidR="00D033A4" w:rsidRPr="00D033A4" w:rsidRDefault="00D033A4" w:rsidP="00D033A4">
      <w:pPr>
        <w:spacing w:after="0" w:line="240" w:lineRule="auto"/>
        <w:jc w:val="both"/>
        <w:rPr>
          <w:rFonts w:ascii="Times New Roman" w:eastAsia="Times New Roman" w:hAnsi="Times New Roman" w:cs="Times New Roman"/>
          <w:sz w:val="24"/>
          <w:szCs w:val="24"/>
          <w:lang w:eastAsia="it-IT"/>
        </w:rPr>
      </w:pPr>
      <w:r w:rsidRPr="00D033A4">
        <w:rPr>
          <w:rFonts w:ascii="Times New Roman" w:eastAsia="Times New Roman" w:hAnsi="Times New Roman" w:cs="Times New Roman"/>
          <w:sz w:val="24"/>
          <w:szCs w:val="24"/>
          <w:u w:val="single"/>
          <w:lang w:eastAsia="it-IT"/>
        </w:rPr>
        <w:t>Progetti standard</w:t>
      </w:r>
      <w:r w:rsidRPr="00D033A4">
        <w:rPr>
          <w:rFonts w:ascii="Times New Roman" w:eastAsia="Times New Roman" w:hAnsi="Times New Roman" w:cs="Times New Roman"/>
          <w:sz w:val="24"/>
          <w:szCs w:val="24"/>
          <w:u w:val="single"/>
          <w:lang w:eastAsia="it-IT"/>
        </w:rPr>
        <w:br/>
      </w:r>
      <w:r w:rsidRPr="00D033A4">
        <w:rPr>
          <w:rFonts w:ascii="Times New Roman" w:eastAsia="Times New Roman" w:hAnsi="Times New Roman" w:cs="Times New Roman"/>
          <w:sz w:val="24"/>
          <w:szCs w:val="24"/>
          <w:u w:val="single"/>
          <w:lang w:eastAsia="it-IT"/>
        </w:rPr>
        <w:br/>
      </w:r>
      <w:r w:rsidRPr="00D033A4">
        <w:rPr>
          <w:rFonts w:ascii="Times New Roman" w:eastAsia="Times New Roman" w:hAnsi="Times New Roman" w:cs="Times New Roman"/>
          <w:sz w:val="24"/>
          <w:szCs w:val="24"/>
          <w:lang w:eastAsia="it-IT"/>
        </w:rPr>
        <w:t>La cumulabilità con altri incentivi “statali” è consentita soltanto per i progetti antecedenti al 3 gennaio 2013. Pertanto le nuove RVC presentate possono includere interventi che hanno beneficiato di altri incentivi purché la data di avvio sia antecedente al 3 gennaio 2013.</w:t>
      </w:r>
    </w:p>
    <w:p w:rsidR="00D033A4" w:rsidRPr="00D033A4" w:rsidRDefault="00D033A4" w:rsidP="00D033A4">
      <w:pPr>
        <w:spacing w:after="0" w:line="240" w:lineRule="auto"/>
        <w:jc w:val="both"/>
        <w:rPr>
          <w:rFonts w:ascii="Times New Roman" w:eastAsia="Times New Roman" w:hAnsi="Times New Roman" w:cs="Times New Roman"/>
          <w:sz w:val="24"/>
          <w:szCs w:val="24"/>
          <w:lang w:eastAsia="it-IT"/>
        </w:rPr>
      </w:pPr>
      <w:r w:rsidRPr="00D033A4">
        <w:rPr>
          <w:rFonts w:ascii="Times New Roman" w:eastAsia="Times New Roman" w:hAnsi="Times New Roman" w:cs="Times New Roman"/>
          <w:sz w:val="24"/>
          <w:szCs w:val="24"/>
          <w:lang w:eastAsia="it-IT"/>
        </w:rPr>
        <w:t> </w:t>
      </w:r>
    </w:p>
    <w:p w:rsidR="00D033A4" w:rsidRPr="00D033A4" w:rsidRDefault="00D033A4" w:rsidP="00D033A4">
      <w:pPr>
        <w:spacing w:after="0" w:line="240" w:lineRule="auto"/>
        <w:jc w:val="both"/>
        <w:rPr>
          <w:rFonts w:ascii="Times New Roman" w:eastAsia="Times New Roman" w:hAnsi="Times New Roman" w:cs="Times New Roman"/>
          <w:sz w:val="24"/>
          <w:szCs w:val="24"/>
          <w:lang w:eastAsia="it-IT"/>
        </w:rPr>
      </w:pPr>
      <w:r w:rsidRPr="00D033A4">
        <w:rPr>
          <w:rFonts w:ascii="Times New Roman" w:eastAsia="Times New Roman" w:hAnsi="Times New Roman" w:cs="Times New Roman"/>
          <w:sz w:val="24"/>
          <w:szCs w:val="24"/>
          <w:lang w:eastAsia="it-IT"/>
        </w:rPr>
        <w:t> </w:t>
      </w:r>
    </w:p>
    <w:p w:rsidR="00D033A4" w:rsidRPr="00D033A4" w:rsidRDefault="00D033A4" w:rsidP="00D033A4">
      <w:pPr>
        <w:spacing w:after="0" w:line="240" w:lineRule="auto"/>
        <w:jc w:val="both"/>
        <w:rPr>
          <w:rFonts w:ascii="Times New Roman" w:eastAsia="Times New Roman" w:hAnsi="Times New Roman" w:cs="Times New Roman"/>
          <w:sz w:val="24"/>
          <w:szCs w:val="24"/>
          <w:lang w:eastAsia="it-IT"/>
        </w:rPr>
      </w:pPr>
      <w:r w:rsidRPr="00D033A4">
        <w:rPr>
          <w:rFonts w:ascii="Times New Roman" w:eastAsia="Times New Roman" w:hAnsi="Times New Roman" w:cs="Times New Roman"/>
          <w:sz w:val="24"/>
          <w:szCs w:val="24"/>
          <w:u w:val="single"/>
          <w:lang w:eastAsia="it-IT"/>
        </w:rPr>
        <w:t>Progetti Analitici</w:t>
      </w:r>
      <w:r w:rsidRPr="00D033A4">
        <w:rPr>
          <w:rFonts w:ascii="Times New Roman" w:eastAsia="Times New Roman" w:hAnsi="Times New Roman" w:cs="Times New Roman"/>
          <w:sz w:val="24"/>
          <w:szCs w:val="24"/>
          <w:u w:val="single"/>
          <w:lang w:eastAsia="it-IT"/>
        </w:rPr>
        <w:br/>
      </w:r>
      <w:r w:rsidRPr="00D033A4">
        <w:rPr>
          <w:rFonts w:ascii="Times New Roman" w:eastAsia="Times New Roman" w:hAnsi="Times New Roman" w:cs="Times New Roman"/>
          <w:sz w:val="24"/>
          <w:szCs w:val="24"/>
          <w:u w:val="single"/>
          <w:lang w:eastAsia="it-IT"/>
        </w:rPr>
        <w:br/>
      </w:r>
      <w:r w:rsidRPr="00D033A4">
        <w:rPr>
          <w:rFonts w:ascii="Times New Roman" w:eastAsia="Times New Roman" w:hAnsi="Times New Roman" w:cs="Times New Roman"/>
          <w:sz w:val="24"/>
          <w:szCs w:val="24"/>
          <w:lang w:eastAsia="it-IT"/>
        </w:rPr>
        <w:t>In questo caso i progetti presentano una data dalla quale iniziare a misurare i risparmi (periodo di riferimento). Per salvaguardare gli investimenti effettuati, la cumulabilità può essere consentita solo per quei progetti che hanno la data di inizio del periodo di riferimento (che può anche essere successiva rispetto all’inizio del periodo di riferimento) antecedente al 3 gennaio 2013.</w:t>
      </w:r>
    </w:p>
    <w:p w:rsidR="00D033A4" w:rsidRPr="00D033A4" w:rsidRDefault="00D033A4" w:rsidP="00D033A4">
      <w:pPr>
        <w:spacing w:after="0" w:line="240" w:lineRule="auto"/>
        <w:jc w:val="both"/>
        <w:rPr>
          <w:rFonts w:ascii="Times New Roman" w:eastAsia="Times New Roman" w:hAnsi="Times New Roman" w:cs="Times New Roman"/>
          <w:sz w:val="24"/>
          <w:szCs w:val="24"/>
          <w:lang w:eastAsia="it-IT"/>
        </w:rPr>
      </w:pPr>
      <w:r w:rsidRPr="00D033A4">
        <w:rPr>
          <w:rFonts w:ascii="Times New Roman" w:eastAsia="Times New Roman" w:hAnsi="Times New Roman" w:cs="Times New Roman"/>
          <w:sz w:val="24"/>
          <w:szCs w:val="24"/>
          <w:lang w:eastAsia="it-IT"/>
        </w:rPr>
        <w:t> </w:t>
      </w:r>
    </w:p>
    <w:p w:rsidR="00D033A4" w:rsidRPr="00D033A4" w:rsidRDefault="00D033A4" w:rsidP="00D033A4">
      <w:pPr>
        <w:spacing w:after="0" w:line="240" w:lineRule="auto"/>
        <w:jc w:val="both"/>
        <w:rPr>
          <w:rFonts w:ascii="Times New Roman" w:eastAsia="Times New Roman" w:hAnsi="Times New Roman" w:cs="Times New Roman"/>
          <w:sz w:val="24"/>
          <w:szCs w:val="24"/>
          <w:lang w:eastAsia="it-IT"/>
        </w:rPr>
      </w:pPr>
      <w:r w:rsidRPr="00D033A4">
        <w:rPr>
          <w:rFonts w:ascii="Times New Roman" w:eastAsia="Times New Roman" w:hAnsi="Times New Roman" w:cs="Times New Roman"/>
          <w:sz w:val="24"/>
          <w:szCs w:val="24"/>
          <w:lang w:eastAsia="it-IT"/>
        </w:rPr>
        <w:t> </w:t>
      </w:r>
    </w:p>
    <w:p w:rsidR="00D033A4" w:rsidRPr="00D033A4" w:rsidRDefault="00D033A4" w:rsidP="00D033A4">
      <w:pPr>
        <w:spacing w:after="0" w:line="240" w:lineRule="auto"/>
        <w:jc w:val="both"/>
        <w:rPr>
          <w:rFonts w:ascii="Times New Roman" w:eastAsia="Times New Roman" w:hAnsi="Times New Roman" w:cs="Times New Roman"/>
          <w:sz w:val="24"/>
          <w:szCs w:val="24"/>
          <w:lang w:eastAsia="it-IT"/>
        </w:rPr>
      </w:pPr>
      <w:r w:rsidRPr="00D033A4">
        <w:rPr>
          <w:rFonts w:ascii="Times New Roman" w:eastAsia="Times New Roman" w:hAnsi="Times New Roman" w:cs="Times New Roman"/>
          <w:sz w:val="24"/>
          <w:szCs w:val="24"/>
          <w:u w:val="single"/>
          <w:lang w:eastAsia="it-IT"/>
        </w:rPr>
        <w:t xml:space="preserve">Progetti a consuntivo </w:t>
      </w:r>
      <w:r w:rsidRPr="00D033A4">
        <w:rPr>
          <w:rFonts w:ascii="Times New Roman" w:eastAsia="Times New Roman" w:hAnsi="Times New Roman" w:cs="Times New Roman"/>
          <w:sz w:val="24"/>
          <w:szCs w:val="24"/>
          <w:u w:val="single"/>
          <w:lang w:eastAsia="it-IT"/>
        </w:rPr>
        <w:br/>
      </w:r>
      <w:r w:rsidRPr="00D033A4">
        <w:rPr>
          <w:rFonts w:ascii="Times New Roman" w:eastAsia="Times New Roman" w:hAnsi="Times New Roman" w:cs="Times New Roman"/>
          <w:sz w:val="24"/>
          <w:szCs w:val="24"/>
          <w:lang w:eastAsia="it-IT"/>
        </w:rPr>
        <w:br/>
        <w:t>In questo caso la cumulabilità è consentita solo per PPPM presentate prima del 3 gennaio 2013.</w:t>
      </w:r>
    </w:p>
    <w:p w:rsidR="00D033A4" w:rsidRPr="00D033A4" w:rsidRDefault="00D033A4" w:rsidP="00D033A4">
      <w:pPr>
        <w:spacing w:before="100" w:beforeAutospacing="1" w:after="100" w:afterAutospacing="1" w:line="240" w:lineRule="auto"/>
        <w:jc w:val="both"/>
        <w:outlineLvl w:val="2"/>
        <w:rPr>
          <w:rFonts w:ascii="Times New Roman" w:eastAsia="Times New Roman" w:hAnsi="Times New Roman" w:cs="Times New Roman"/>
          <w:b/>
          <w:bCs/>
          <w:sz w:val="27"/>
          <w:szCs w:val="27"/>
          <w:lang w:eastAsia="it-IT"/>
        </w:rPr>
      </w:pPr>
      <w:hyperlink r:id="rId17" w:history="1">
        <w:r w:rsidRPr="00D033A4">
          <w:rPr>
            <w:rFonts w:ascii="Times New Roman" w:eastAsia="Times New Roman" w:hAnsi="Times New Roman" w:cs="Times New Roman"/>
            <w:b/>
            <w:bCs/>
            <w:color w:val="0000FF"/>
            <w:sz w:val="27"/>
            <w:szCs w:val="27"/>
            <w:u w:val="single"/>
            <w:lang w:eastAsia="it-IT"/>
          </w:rPr>
          <w:t>È possibile presentare progetti per la rendicontazione dei risparmi energetici nell’ambito del meccanismo dei Titoli di Efficienza Energetica (TEE) in merito ad interventi realizzati fuori dei confini territoriali nazionali?</w:t>
        </w:r>
      </w:hyperlink>
    </w:p>
    <w:p w:rsidR="00D033A4" w:rsidRPr="00D033A4" w:rsidRDefault="00D033A4" w:rsidP="00D033A4">
      <w:pPr>
        <w:spacing w:before="100" w:beforeAutospacing="1" w:after="100" w:afterAutospacing="1" w:line="240" w:lineRule="auto"/>
        <w:jc w:val="both"/>
        <w:rPr>
          <w:rFonts w:ascii="Times New Roman" w:eastAsia="Times New Roman" w:hAnsi="Times New Roman" w:cs="Times New Roman"/>
          <w:sz w:val="24"/>
          <w:szCs w:val="24"/>
          <w:lang w:eastAsia="it-IT"/>
        </w:rPr>
      </w:pPr>
      <w:r w:rsidRPr="00D033A4">
        <w:rPr>
          <w:rFonts w:ascii="Times New Roman" w:eastAsia="Times New Roman" w:hAnsi="Times New Roman" w:cs="Times New Roman"/>
          <w:sz w:val="24"/>
          <w:szCs w:val="24"/>
          <w:lang w:eastAsia="it-IT"/>
        </w:rPr>
        <w:t xml:space="preserve">​ No, non è possibile presentare progetti per la rendicontazione dei risparmi energetici nell’ambito del meccanismo cd. dei “certificati bianchi” in merito ad interventi realizzati fuori dei confini territoriali nazionali. </w:t>
      </w:r>
    </w:p>
    <w:p w:rsidR="00D033A4" w:rsidRPr="00D033A4" w:rsidRDefault="00D033A4" w:rsidP="00D033A4">
      <w:pPr>
        <w:spacing w:before="100" w:beforeAutospacing="1" w:after="100" w:afterAutospacing="1" w:line="240" w:lineRule="auto"/>
        <w:jc w:val="both"/>
        <w:rPr>
          <w:rFonts w:ascii="Times New Roman" w:eastAsia="Times New Roman" w:hAnsi="Times New Roman" w:cs="Times New Roman"/>
          <w:sz w:val="24"/>
          <w:szCs w:val="24"/>
          <w:lang w:eastAsia="it-IT"/>
        </w:rPr>
      </w:pPr>
      <w:r w:rsidRPr="00D033A4">
        <w:rPr>
          <w:rFonts w:ascii="Times New Roman" w:eastAsia="Times New Roman" w:hAnsi="Times New Roman" w:cs="Times New Roman"/>
          <w:sz w:val="24"/>
          <w:szCs w:val="24"/>
          <w:lang w:eastAsia="it-IT"/>
        </w:rPr>
        <w:t xml:space="preserve">Il suddetto meccanismo opera soltanto per interventi di efficienza energetica realizzati sul territorio italiano, in quanto la sua funzione è quella di permettere il raggiungimento degli obiettivi nazionali di risparmio energetico. </w:t>
      </w:r>
    </w:p>
    <w:p w:rsidR="00D033A4" w:rsidRPr="00D033A4" w:rsidRDefault="00D033A4" w:rsidP="00D033A4">
      <w:pPr>
        <w:spacing w:before="100" w:beforeAutospacing="1" w:after="100" w:afterAutospacing="1" w:line="240" w:lineRule="auto"/>
        <w:jc w:val="both"/>
        <w:rPr>
          <w:rFonts w:ascii="Times New Roman" w:eastAsia="Times New Roman" w:hAnsi="Times New Roman" w:cs="Times New Roman"/>
          <w:sz w:val="24"/>
          <w:szCs w:val="24"/>
          <w:lang w:eastAsia="it-IT"/>
        </w:rPr>
      </w:pPr>
      <w:r w:rsidRPr="00D033A4">
        <w:rPr>
          <w:rFonts w:ascii="Times New Roman" w:eastAsia="Times New Roman" w:hAnsi="Times New Roman" w:cs="Times New Roman"/>
          <w:sz w:val="24"/>
          <w:szCs w:val="24"/>
          <w:lang w:eastAsia="it-IT"/>
        </w:rPr>
        <w:t>Conseguentemente un intervento realizzato al di fuori dei confini nazionali, non concorre alla realizzazione di detti obiettivi e non può quindi partecipare al meccanismo dei TEE.</w:t>
      </w:r>
    </w:p>
    <w:p w:rsidR="00D033A4" w:rsidRPr="00D033A4" w:rsidRDefault="00D033A4" w:rsidP="00D033A4">
      <w:pPr>
        <w:spacing w:before="100" w:beforeAutospacing="1" w:after="100" w:afterAutospacing="1" w:line="240" w:lineRule="auto"/>
        <w:jc w:val="both"/>
        <w:outlineLvl w:val="2"/>
        <w:rPr>
          <w:rFonts w:ascii="Times New Roman" w:eastAsia="Times New Roman" w:hAnsi="Times New Roman" w:cs="Times New Roman"/>
          <w:b/>
          <w:bCs/>
          <w:sz w:val="27"/>
          <w:szCs w:val="27"/>
          <w:lang w:eastAsia="it-IT"/>
        </w:rPr>
      </w:pPr>
      <w:hyperlink r:id="rId18" w:history="1">
        <w:r w:rsidRPr="00D033A4">
          <w:rPr>
            <w:rFonts w:ascii="Times New Roman" w:eastAsia="Times New Roman" w:hAnsi="Times New Roman" w:cs="Times New Roman"/>
            <w:b/>
            <w:bCs/>
            <w:color w:val="0000FF"/>
            <w:sz w:val="27"/>
            <w:szCs w:val="27"/>
            <w:u w:val="single"/>
            <w:lang w:eastAsia="it-IT"/>
          </w:rPr>
          <w:t>L’art. 7 stabilisce che i progetti predisposti ai fini del rispetto degli obblighi di risparmio possono essere eseguiti tramite Enti pubblici purché provvedano alla nomina del responsabile per la conservazione e l’uso razionale dell’energia (art.19 comma 1, legge 10/91) ovvero si dotino di sistema di gestione dell’energia ISO 50001. Con la parola “ovvero” si intende una “e” od una “o”?</w:t>
        </w:r>
      </w:hyperlink>
    </w:p>
    <w:p w:rsidR="00D033A4" w:rsidRPr="00D033A4" w:rsidRDefault="00D033A4" w:rsidP="00D033A4">
      <w:pPr>
        <w:spacing w:before="100" w:beforeAutospacing="1" w:after="100" w:afterAutospacing="1" w:line="240" w:lineRule="auto"/>
        <w:jc w:val="both"/>
        <w:rPr>
          <w:rFonts w:ascii="Times New Roman" w:eastAsia="Times New Roman" w:hAnsi="Times New Roman" w:cs="Times New Roman"/>
          <w:sz w:val="24"/>
          <w:szCs w:val="24"/>
          <w:lang w:eastAsia="it-IT"/>
        </w:rPr>
      </w:pPr>
      <w:r w:rsidRPr="00D033A4">
        <w:rPr>
          <w:rFonts w:ascii="Times New Roman" w:eastAsia="Times New Roman" w:hAnsi="Times New Roman" w:cs="Times New Roman"/>
          <w:sz w:val="24"/>
          <w:szCs w:val="24"/>
          <w:lang w:eastAsia="it-IT"/>
        </w:rPr>
        <w:t xml:space="preserve">​ Possono predisporre progetti ai fini del rispetto degli obblighi le imprese operanti nei settori industriale, civile, terziario, agricolo, trasporti e servizi pubblici, ivi compresi gli Enti Pubblici, che provvedano alla nomina del responsabile per la conservazione e l’uso razionale dell’energia </w:t>
      </w:r>
      <w:r w:rsidRPr="00D033A4">
        <w:rPr>
          <w:rFonts w:ascii="Times New Roman" w:eastAsia="Times New Roman" w:hAnsi="Times New Roman" w:cs="Times New Roman"/>
          <w:b/>
          <w:bCs/>
          <w:sz w:val="24"/>
          <w:szCs w:val="24"/>
          <w:lang w:eastAsia="it-IT"/>
        </w:rPr>
        <w:t>o</w:t>
      </w:r>
      <w:r w:rsidRPr="00D033A4">
        <w:rPr>
          <w:rFonts w:ascii="Times New Roman" w:eastAsia="Times New Roman" w:hAnsi="Times New Roman" w:cs="Times New Roman"/>
          <w:sz w:val="24"/>
          <w:szCs w:val="24"/>
          <w:lang w:eastAsia="it-IT"/>
        </w:rPr>
        <w:t xml:space="preserve"> si dotino di un sistema di gestione dell’energia in conformità alla norma ISO 50001. </w:t>
      </w:r>
    </w:p>
    <w:p w:rsidR="00D033A4" w:rsidRPr="00D033A4" w:rsidRDefault="00D033A4" w:rsidP="00D033A4">
      <w:pPr>
        <w:spacing w:before="100" w:beforeAutospacing="1" w:after="100" w:afterAutospacing="1" w:line="240" w:lineRule="auto"/>
        <w:jc w:val="both"/>
        <w:outlineLvl w:val="2"/>
        <w:rPr>
          <w:rFonts w:ascii="Times New Roman" w:eastAsia="Times New Roman" w:hAnsi="Times New Roman" w:cs="Times New Roman"/>
          <w:b/>
          <w:bCs/>
          <w:sz w:val="27"/>
          <w:szCs w:val="27"/>
          <w:lang w:eastAsia="it-IT"/>
        </w:rPr>
      </w:pPr>
      <w:hyperlink r:id="rId19" w:history="1">
        <w:r w:rsidRPr="00D033A4">
          <w:rPr>
            <w:rFonts w:ascii="Times New Roman" w:eastAsia="Times New Roman" w:hAnsi="Times New Roman" w:cs="Times New Roman"/>
            <w:b/>
            <w:bCs/>
            <w:color w:val="0000FF"/>
            <w:sz w:val="27"/>
            <w:szCs w:val="27"/>
            <w:u w:val="single"/>
            <w:lang w:eastAsia="it-IT"/>
          </w:rPr>
          <w:t>Con riferimento all’art. 6, paragrafo 2 del DM 28 dicembre 2012, che cosa si intende per “progetti in corso di realizzazione”?</w:t>
        </w:r>
      </w:hyperlink>
    </w:p>
    <w:p w:rsidR="00D033A4" w:rsidRPr="00D033A4" w:rsidRDefault="00D033A4" w:rsidP="00D033A4">
      <w:pPr>
        <w:spacing w:before="100" w:beforeAutospacing="1" w:after="100" w:afterAutospacing="1" w:line="240" w:lineRule="auto"/>
        <w:jc w:val="both"/>
        <w:rPr>
          <w:rFonts w:ascii="Times New Roman" w:eastAsia="Times New Roman" w:hAnsi="Times New Roman" w:cs="Times New Roman"/>
          <w:sz w:val="24"/>
          <w:szCs w:val="24"/>
          <w:lang w:eastAsia="it-IT"/>
        </w:rPr>
      </w:pPr>
      <w:r w:rsidRPr="00D033A4">
        <w:rPr>
          <w:rFonts w:ascii="Times New Roman" w:eastAsia="Times New Roman" w:hAnsi="Times New Roman" w:cs="Times New Roman"/>
          <w:sz w:val="24"/>
          <w:szCs w:val="24"/>
          <w:lang w:eastAsia="it-IT"/>
        </w:rPr>
        <w:t>​Per “progetti in corso di realizzazione” si intendono quelle iniziative avviate ma non ancora portate a compimento.</w:t>
      </w:r>
    </w:p>
    <w:p w:rsidR="008458A4" w:rsidRDefault="008458A4" w:rsidP="00D033A4">
      <w:pPr>
        <w:jc w:val="both"/>
      </w:pPr>
    </w:p>
    <w:sectPr w:rsidR="008458A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723F5C"/>
    <w:multiLevelType w:val="multilevel"/>
    <w:tmpl w:val="FB7082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33A4"/>
    <w:rsid w:val="008458A4"/>
    <w:rsid w:val="00D033A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1730066">
      <w:bodyDiv w:val="1"/>
      <w:marLeft w:val="0"/>
      <w:marRight w:val="0"/>
      <w:marTop w:val="0"/>
      <w:marBottom w:val="0"/>
      <w:divBdr>
        <w:top w:val="none" w:sz="0" w:space="0" w:color="auto"/>
        <w:left w:val="none" w:sz="0" w:space="0" w:color="auto"/>
        <w:bottom w:val="none" w:sz="0" w:space="0" w:color="auto"/>
        <w:right w:val="none" w:sz="0" w:space="0" w:color="auto"/>
      </w:divBdr>
      <w:divsChild>
        <w:div w:id="1864635106">
          <w:marLeft w:val="0"/>
          <w:marRight w:val="0"/>
          <w:marTop w:val="0"/>
          <w:marBottom w:val="0"/>
          <w:divBdr>
            <w:top w:val="none" w:sz="0" w:space="0" w:color="auto"/>
            <w:left w:val="none" w:sz="0" w:space="0" w:color="auto"/>
            <w:bottom w:val="none" w:sz="0" w:space="0" w:color="auto"/>
            <w:right w:val="none" w:sz="0" w:space="0" w:color="auto"/>
          </w:divBdr>
          <w:divsChild>
            <w:div w:id="986713405">
              <w:marLeft w:val="0"/>
              <w:marRight w:val="0"/>
              <w:marTop w:val="0"/>
              <w:marBottom w:val="0"/>
              <w:divBdr>
                <w:top w:val="none" w:sz="0" w:space="0" w:color="auto"/>
                <w:left w:val="none" w:sz="0" w:space="0" w:color="auto"/>
                <w:bottom w:val="none" w:sz="0" w:space="0" w:color="auto"/>
                <w:right w:val="none" w:sz="0" w:space="0" w:color="auto"/>
              </w:divBdr>
              <w:divsChild>
                <w:div w:id="132215189">
                  <w:marLeft w:val="0"/>
                  <w:marRight w:val="0"/>
                  <w:marTop w:val="0"/>
                  <w:marBottom w:val="0"/>
                  <w:divBdr>
                    <w:top w:val="none" w:sz="0" w:space="0" w:color="auto"/>
                    <w:left w:val="none" w:sz="0" w:space="0" w:color="auto"/>
                    <w:bottom w:val="none" w:sz="0" w:space="0" w:color="auto"/>
                    <w:right w:val="none" w:sz="0" w:space="0" w:color="auto"/>
                  </w:divBdr>
                </w:div>
                <w:div w:id="1366909937">
                  <w:marLeft w:val="0"/>
                  <w:marRight w:val="0"/>
                  <w:marTop w:val="0"/>
                  <w:marBottom w:val="0"/>
                  <w:divBdr>
                    <w:top w:val="none" w:sz="0" w:space="0" w:color="auto"/>
                    <w:left w:val="none" w:sz="0" w:space="0" w:color="auto"/>
                    <w:bottom w:val="none" w:sz="0" w:space="0" w:color="auto"/>
                    <w:right w:val="none" w:sz="0" w:space="0" w:color="auto"/>
                  </w:divBdr>
                  <w:divsChild>
                    <w:div w:id="460809666">
                      <w:marLeft w:val="0"/>
                      <w:marRight w:val="0"/>
                      <w:marTop w:val="0"/>
                      <w:marBottom w:val="0"/>
                      <w:divBdr>
                        <w:top w:val="none" w:sz="0" w:space="0" w:color="auto"/>
                        <w:left w:val="none" w:sz="0" w:space="0" w:color="auto"/>
                        <w:bottom w:val="none" w:sz="0" w:space="0" w:color="auto"/>
                        <w:right w:val="none" w:sz="0" w:space="0" w:color="auto"/>
                      </w:divBdr>
                      <w:divsChild>
                        <w:div w:id="689332902">
                          <w:marLeft w:val="0"/>
                          <w:marRight w:val="0"/>
                          <w:marTop w:val="0"/>
                          <w:marBottom w:val="0"/>
                          <w:divBdr>
                            <w:top w:val="none" w:sz="0" w:space="0" w:color="auto"/>
                            <w:left w:val="none" w:sz="0" w:space="0" w:color="auto"/>
                            <w:bottom w:val="none" w:sz="0" w:space="0" w:color="auto"/>
                            <w:right w:val="none" w:sz="0" w:space="0" w:color="auto"/>
                          </w:divBdr>
                          <w:divsChild>
                            <w:div w:id="441263606">
                              <w:marLeft w:val="0"/>
                              <w:marRight w:val="0"/>
                              <w:marTop w:val="0"/>
                              <w:marBottom w:val="0"/>
                              <w:divBdr>
                                <w:top w:val="none" w:sz="0" w:space="0" w:color="auto"/>
                                <w:left w:val="none" w:sz="0" w:space="0" w:color="auto"/>
                                <w:bottom w:val="none" w:sz="0" w:space="0" w:color="auto"/>
                                <w:right w:val="none" w:sz="0" w:space="0" w:color="auto"/>
                              </w:divBdr>
                            </w:div>
                            <w:div w:id="1875345026">
                              <w:blockQuote w:val="1"/>
                              <w:marLeft w:val="720"/>
                              <w:marRight w:val="0"/>
                              <w:marTop w:val="100"/>
                              <w:marBottom w:val="100"/>
                              <w:divBdr>
                                <w:top w:val="none" w:sz="0" w:space="0" w:color="auto"/>
                                <w:left w:val="none" w:sz="0" w:space="0" w:color="auto"/>
                                <w:bottom w:val="none" w:sz="0" w:space="0" w:color="auto"/>
                                <w:right w:val="none" w:sz="0" w:space="0" w:color="auto"/>
                              </w:divBdr>
                            </w:div>
                            <w:div w:id="1561404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714327">
                      <w:marLeft w:val="0"/>
                      <w:marRight w:val="0"/>
                      <w:marTop w:val="0"/>
                      <w:marBottom w:val="0"/>
                      <w:divBdr>
                        <w:top w:val="none" w:sz="0" w:space="0" w:color="auto"/>
                        <w:left w:val="none" w:sz="0" w:space="0" w:color="auto"/>
                        <w:bottom w:val="none" w:sz="0" w:space="0" w:color="auto"/>
                        <w:right w:val="none" w:sz="0" w:space="0" w:color="auto"/>
                      </w:divBdr>
                      <w:divsChild>
                        <w:div w:id="1759061771">
                          <w:marLeft w:val="0"/>
                          <w:marRight w:val="0"/>
                          <w:marTop w:val="0"/>
                          <w:marBottom w:val="0"/>
                          <w:divBdr>
                            <w:top w:val="none" w:sz="0" w:space="0" w:color="auto"/>
                            <w:left w:val="none" w:sz="0" w:space="0" w:color="auto"/>
                            <w:bottom w:val="none" w:sz="0" w:space="0" w:color="auto"/>
                            <w:right w:val="none" w:sz="0" w:space="0" w:color="auto"/>
                          </w:divBdr>
                        </w:div>
                      </w:divsChild>
                    </w:div>
                    <w:div w:id="2068675550">
                      <w:marLeft w:val="0"/>
                      <w:marRight w:val="0"/>
                      <w:marTop w:val="0"/>
                      <w:marBottom w:val="0"/>
                      <w:divBdr>
                        <w:top w:val="none" w:sz="0" w:space="0" w:color="auto"/>
                        <w:left w:val="none" w:sz="0" w:space="0" w:color="auto"/>
                        <w:bottom w:val="none" w:sz="0" w:space="0" w:color="auto"/>
                        <w:right w:val="none" w:sz="0" w:space="0" w:color="auto"/>
                      </w:divBdr>
                      <w:divsChild>
                        <w:div w:id="1083842826">
                          <w:marLeft w:val="0"/>
                          <w:marRight w:val="0"/>
                          <w:marTop w:val="0"/>
                          <w:marBottom w:val="0"/>
                          <w:divBdr>
                            <w:top w:val="none" w:sz="0" w:space="0" w:color="auto"/>
                            <w:left w:val="none" w:sz="0" w:space="0" w:color="auto"/>
                            <w:bottom w:val="none" w:sz="0" w:space="0" w:color="auto"/>
                            <w:right w:val="none" w:sz="0" w:space="0" w:color="auto"/>
                          </w:divBdr>
                        </w:div>
                      </w:divsChild>
                    </w:div>
                    <w:div w:id="239603960">
                      <w:marLeft w:val="0"/>
                      <w:marRight w:val="0"/>
                      <w:marTop w:val="0"/>
                      <w:marBottom w:val="0"/>
                      <w:divBdr>
                        <w:top w:val="none" w:sz="0" w:space="0" w:color="auto"/>
                        <w:left w:val="none" w:sz="0" w:space="0" w:color="auto"/>
                        <w:bottom w:val="none" w:sz="0" w:space="0" w:color="auto"/>
                        <w:right w:val="none" w:sz="0" w:space="0" w:color="auto"/>
                      </w:divBdr>
                      <w:divsChild>
                        <w:div w:id="827206833">
                          <w:marLeft w:val="0"/>
                          <w:marRight w:val="0"/>
                          <w:marTop w:val="0"/>
                          <w:marBottom w:val="0"/>
                          <w:divBdr>
                            <w:top w:val="none" w:sz="0" w:space="0" w:color="auto"/>
                            <w:left w:val="none" w:sz="0" w:space="0" w:color="auto"/>
                            <w:bottom w:val="none" w:sz="0" w:space="0" w:color="auto"/>
                            <w:right w:val="none" w:sz="0" w:space="0" w:color="auto"/>
                          </w:divBdr>
                        </w:div>
                      </w:divsChild>
                    </w:div>
                    <w:div w:id="75368282">
                      <w:marLeft w:val="0"/>
                      <w:marRight w:val="0"/>
                      <w:marTop w:val="0"/>
                      <w:marBottom w:val="0"/>
                      <w:divBdr>
                        <w:top w:val="none" w:sz="0" w:space="0" w:color="auto"/>
                        <w:left w:val="none" w:sz="0" w:space="0" w:color="auto"/>
                        <w:bottom w:val="none" w:sz="0" w:space="0" w:color="auto"/>
                        <w:right w:val="none" w:sz="0" w:space="0" w:color="auto"/>
                      </w:divBdr>
                      <w:divsChild>
                        <w:div w:id="1954360523">
                          <w:marLeft w:val="0"/>
                          <w:marRight w:val="0"/>
                          <w:marTop w:val="0"/>
                          <w:marBottom w:val="0"/>
                          <w:divBdr>
                            <w:top w:val="none" w:sz="0" w:space="0" w:color="auto"/>
                            <w:left w:val="none" w:sz="0" w:space="0" w:color="auto"/>
                            <w:bottom w:val="none" w:sz="0" w:space="0" w:color="auto"/>
                            <w:right w:val="none" w:sz="0" w:space="0" w:color="auto"/>
                          </w:divBdr>
                        </w:div>
                      </w:divsChild>
                    </w:div>
                    <w:div w:id="1386680206">
                      <w:marLeft w:val="0"/>
                      <w:marRight w:val="0"/>
                      <w:marTop w:val="0"/>
                      <w:marBottom w:val="0"/>
                      <w:divBdr>
                        <w:top w:val="none" w:sz="0" w:space="0" w:color="auto"/>
                        <w:left w:val="none" w:sz="0" w:space="0" w:color="auto"/>
                        <w:bottom w:val="none" w:sz="0" w:space="0" w:color="auto"/>
                        <w:right w:val="none" w:sz="0" w:space="0" w:color="auto"/>
                      </w:divBdr>
                      <w:divsChild>
                        <w:div w:id="1273785721">
                          <w:marLeft w:val="0"/>
                          <w:marRight w:val="0"/>
                          <w:marTop w:val="0"/>
                          <w:marBottom w:val="0"/>
                          <w:divBdr>
                            <w:top w:val="none" w:sz="0" w:space="0" w:color="auto"/>
                            <w:left w:val="none" w:sz="0" w:space="0" w:color="auto"/>
                            <w:bottom w:val="none" w:sz="0" w:space="0" w:color="auto"/>
                            <w:right w:val="none" w:sz="0" w:space="0" w:color="auto"/>
                          </w:divBdr>
                          <w:divsChild>
                            <w:div w:id="272396968">
                              <w:marLeft w:val="0"/>
                              <w:marRight w:val="0"/>
                              <w:marTop w:val="0"/>
                              <w:marBottom w:val="0"/>
                              <w:divBdr>
                                <w:top w:val="none" w:sz="0" w:space="0" w:color="auto"/>
                                <w:left w:val="none" w:sz="0" w:space="0" w:color="auto"/>
                                <w:bottom w:val="none" w:sz="0" w:space="0" w:color="auto"/>
                                <w:right w:val="none" w:sz="0" w:space="0" w:color="auto"/>
                              </w:divBdr>
                            </w:div>
                            <w:div w:id="1106197186">
                              <w:blockQuote w:val="1"/>
                              <w:marLeft w:val="720"/>
                              <w:marRight w:val="0"/>
                              <w:marTop w:val="100"/>
                              <w:marBottom w:val="100"/>
                              <w:divBdr>
                                <w:top w:val="none" w:sz="0" w:space="0" w:color="auto"/>
                                <w:left w:val="none" w:sz="0" w:space="0" w:color="auto"/>
                                <w:bottom w:val="none" w:sz="0" w:space="0" w:color="auto"/>
                                <w:right w:val="none" w:sz="0" w:space="0" w:color="auto"/>
                              </w:divBdr>
                            </w:div>
                            <w:div w:id="924148554">
                              <w:marLeft w:val="0"/>
                              <w:marRight w:val="0"/>
                              <w:marTop w:val="0"/>
                              <w:marBottom w:val="0"/>
                              <w:divBdr>
                                <w:top w:val="none" w:sz="0" w:space="0" w:color="auto"/>
                                <w:left w:val="none" w:sz="0" w:space="0" w:color="auto"/>
                                <w:bottom w:val="none" w:sz="0" w:space="0" w:color="auto"/>
                                <w:right w:val="none" w:sz="0" w:space="0" w:color="auto"/>
                              </w:divBdr>
                            </w:div>
                            <w:div w:id="723869498">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 w:id="333925392">
                      <w:marLeft w:val="0"/>
                      <w:marRight w:val="0"/>
                      <w:marTop w:val="0"/>
                      <w:marBottom w:val="0"/>
                      <w:divBdr>
                        <w:top w:val="none" w:sz="0" w:space="0" w:color="auto"/>
                        <w:left w:val="none" w:sz="0" w:space="0" w:color="auto"/>
                        <w:bottom w:val="none" w:sz="0" w:space="0" w:color="auto"/>
                        <w:right w:val="none" w:sz="0" w:space="0" w:color="auto"/>
                      </w:divBdr>
                      <w:divsChild>
                        <w:div w:id="1118528162">
                          <w:marLeft w:val="0"/>
                          <w:marRight w:val="0"/>
                          <w:marTop w:val="0"/>
                          <w:marBottom w:val="0"/>
                          <w:divBdr>
                            <w:top w:val="none" w:sz="0" w:space="0" w:color="auto"/>
                            <w:left w:val="none" w:sz="0" w:space="0" w:color="auto"/>
                            <w:bottom w:val="none" w:sz="0" w:space="0" w:color="auto"/>
                            <w:right w:val="none" w:sz="0" w:space="0" w:color="auto"/>
                          </w:divBdr>
                        </w:div>
                      </w:divsChild>
                    </w:div>
                    <w:div w:id="1116752275">
                      <w:marLeft w:val="0"/>
                      <w:marRight w:val="0"/>
                      <w:marTop w:val="0"/>
                      <w:marBottom w:val="0"/>
                      <w:divBdr>
                        <w:top w:val="none" w:sz="0" w:space="0" w:color="auto"/>
                        <w:left w:val="none" w:sz="0" w:space="0" w:color="auto"/>
                        <w:bottom w:val="none" w:sz="0" w:space="0" w:color="auto"/>
                        <w:right w:val="none" w:sz="0" w:space="0" w:color="auto"/>
                      </w:divBdr>
                      <w:divsChild>
                        <w:div w:id="798768658">
                          <w:marLeft w:val="0"/>
                          <w:marRight w:val="0"/>
                          <w:marTop w:val="0"/>
                          <w:marBottom w:val="0"/>
                          <w:divBdr>
                            <w:top w:val="none" w:sz="0" w:space="0" w:color="auto"/>
                            <w:left w:val="none" w:sz="0" w:space="0" w:color="auto"/>
                            <w:bottom w:val="none" w:sz="0" w:space="0" w:color="auto"/>
                            <w:right w:val="none" w:sz="0" w:space="0" w:color="auto"/>
                          </w:divBdr>
                        </w:div>
                      </w:divsChild>
                    </w:div>
                    <w:div w:id="413674476">
                      <w:marLeft w:val="0"/>
                      <w:marRight w:val="0"/>
                      <w:marTop w:val="0"/>
                      <w:marBottom w:val="0"/>
                      <w:divBdr>
                        <w:top w:val="none" w:sz="0" w:space="0" w:color="auto"/>
                        <w:left w:val="none" w:sz="0" w:space="0" w:color="auto"/>
                        <w:bottom w:val="none" w:sz="0" w:space="0" w:color="auto"/>
                        <w:right w:val="none" w:sz="0" w:space="0" w:color="auto"/>
                      </w:divBdr>
                      <w:divsChild>
                        <w:div w:id="468745716">
                          <w:marLeft w:val="0"/>
                          <w:marRight w:val="0"/>
                          <w:marTop w:val="0"/>
                          <w:marBottom w:val="0"/>
                          <w:divBdr>
                            <w:top w:val="none" w:sz="0" w:space="0" w:color="auto"/>
                            <w:left w:val="none" w:sz="0" w:space="0" w:color="auto"/>
                            <w:bottom w:val="none" w:sz="0" w:space="0" w:color="auto"/>
                            <w:right w:val="none" w:sz="0" w:space="0" w:color="auto"/>
                          </w:divBdr>
                          <w:divsChild>
                            <w:div w:id="43814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694270">
                      <w:marLeft w:val="0"/>
                      <w:marRight w:val="0"/>
                      <w:marTop w:val="0"/>
                      <w:marBottom w:val="0"/>
                      <w:divBdr>
                        <w:top w:val="none" w:sz="0" w:space="0" w:color="auto"/>
                        <w:left w:val="none" w:sz="0" w:space="0" w:color="auto"/>
                        <w:bottom w:val="none" w:sz="0" w:space="0" w:color="auto"/>
                        <w:right w:val="none" w:sz="0" w:space="0" w:color="auto"/>
                      </w:divBdr>
                      <w:divsChild>
                        <w:div w:id="992564796">
                          <w:marLeft w:val="0"/>
                          <w:marRight w:val="0"/>
                          <w:marTop w:val="0"/>
                          <w:marBottom w:val="0"/>
                          <w:divBdr>
                            <w:top w:val="none" w:sz="0" w:space="0" w:color="auto"/>
                            <w:left w:val="none" w:sz="0" w:space="0" w:color="auto"/>
                            <w:bottom w:val="none" w:sz="0" w:space="0" w:color="auto"/>
                            <w:right w:val="none" w:sz="0" w:space="0" w:color="auto"/>
                          </w:divBdr>
                          <w:divsChild>
                            <w:div w:id="322322176">
                              <w:marLeft w:val="0"/>
                              <w:marRight w:val="0"/>
                              <w:marTop w:val="0"/>
                              <w:marBottom w:val="0"/>
                              <w:divBdr>
                                <w:top w:val="none" w:sz="0" w:space="0" w:color="auto"/>
                                <w:left w:val="none" w:sz="0" w:space="0" w:color="auto"/>
                                <w:bottom w:val="none" w:sz="0" w:space="0" w:color="auto"/>
                                <w:right w:val="none" w:sz="0" w:space="0" w:color="auto"/>
                              </w:divBdr>
                            </w:div>
                            <w:div w:id="1920868893">
                              <w:marLeft w:val="0"/>
                              <w:marRight w:val="0"/>
                              <w:marTop w:val="0"/>
                              <w:marBottom w:val="0"/>
                              <w:divBdr>
                                <w:top w:val="none" w:sz="0" w:space="0" w:color="auto"/>
                                <w:left w:val="none" w:sz="0" w:space="0" w:color="auto"/>
                                <w:bottom w:val="none" w:sz="0" w:space="0" w:color="auto"/>
                                <w:right w:val="none" w:sz="0" w:space="0" w:color="auto"/>
                              </w:divBdr>
                            </w:div>
                            <w:div w:id="1005978664">
                              <w:marLeft w:val="0"/>
                              <w:marRight w:val="0"/>
                              <w:marTop w:val="0"/>
                              <w:marBottom w:val="0"/>
                              <w:divBdr>
                                <w:top w:val="none" w:sz="0" w:space="0" w:color="auto"/>
                                <w:left w:val="none" w:sz="0" w:space="0" w:color="auto"/>
                                <w:bottom w:val="none" w:sz="0" w:space="0" w:color="auto"/>
                                <w:right w:val="none" w:sz="0" w:space="0" w:color="auto"/>
                              </w:divBdr>
                            </w:div>
                            <w:div w:id="234753393">
                              <w:marLeft w:val="0"/>
                              <w:marRight w:val="0"/>
                              <w:marTop w:val="0"/>
                              <w:marBottom w:val="0"/>
                              <w:divBdr>
                                <w:top w:val="none" w:sz="0" w:space="0" w:color="auto"/>
                                <w:left w:val="none" w:sz="0" w:space="0" w:color="auto"/>
                                <w:bottom w:val="none" w:sz="0" w:space="0" w:color="auto"/>
                                <w:right w:val="none" w:sz="0" w:space="0" w:color="auto"/>
                              </w:divBdr>
                            </w:div>
                            <w:div w:id="664666805">
                              <w:marLeft w:val="0"/>
                              <w:marRight w:val="0"/>
                              <w:marTop w:val="0"/>
                              <w:marBottom w:val="0"/>
                              <w:divBdr>
                                <w:top w:val="none" w:sz="0" w:space="0" w:color="auto"/>
                                <w:left w:val="none" w:sz="0" w:space="0" w:color="auto"/>
                                <w:bottom w:val="none" w:sz="0" w:space="0" w:color="auto"/>
                                <w:right w:val="none" w:sz="0" w:space="0" w:color="auto"/>
                              </w:divBdr>
                            </w:div>
                            <w:div w:id="1656832082">
                              <w:marLeft w:val="0"/>
                              <w:marRight w:val="0"/>
                              <w:marTop w:val="0"/>
                              <w:marBottom w:val="0"/>
                              <w:divBdr>
                                <w:top w:val="none" w:sz="0" w:space="0" w:color="auto"/>
                                <w:left w:val="none" w:sz="0" w:space="0" w:color="auto"/>
                                <w:bottom w:val="none" w:sz="0" w:space="0" w:color="auto"/>
                                <w:right w:val="none" w:sz="0" w:space="0" w:color="auto"/>
                              </w:divBdr>
                            </w:div>
                            <w:div w:id="801769574">
                              <w:marLeft w:val="0"/>
                              <w:marRight w:val="0"/>
                              <w:marTop w:val="0"/>
                              <w:marBottom w:val="0"/>
                              <w:divBdr>
                                <w:top w:val="none" w:sz="0" w:space="0" w:color="auto"/>
                                <w:left w:val="none" w:sz="0" w:space="0" w:color="auto"/>
                                <w:bottom w:val="none" w:sz="0" w:space="0" w:color="auto"/>
                                <w:right w:val="none" w:sz="0" w:space="0" w:color="auto"/>
                              </w:divBdr>
                            </w:div>
                            <w:div w:id="845484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294777">
                      <w:marLeft w:val="0"/>
                      <w:marRight w:val="0"/>
                      <w:marTop w:val="0"/>
                      <w:marBottom w:val="0"/>
                      <w:divBdr>
                        <w:top w:val="none" w:sz="0" w:space="0" w:color="auto"/>
                        <w:left w:val="none" w:sz="0" w:space="0" w:color="auto"/>
                        <w:bottom w:val="none" w:sz="0" w:space="0" w:color="auto"/>
                        <w:right w:val="none" w:sz="0" w:space="0" w:color="auto"/>
                      </w:divBdr>
                      <w:divsChild>
                        <w:div w:id="1574003667">
                          <w:marLeft w:val="0"/>
                          <w:marRight w:val="0"/>
                          <w:marTop w:val="0"/>
                          <w:marBottom w:val="0"/>
                          <w:divBdr>
                            <w:top w:val="none" w:sz="0" w:space="0" w:color="auto"/>
                            <w:left w:val="none" w:sz="0" w:space="0" w:color="auto"/>
                            <w:bottom w:val="none" w:sz="0" w:space="0" w:color="auto"/>
                            <w:right w:val="none" w:sz="0" w:space="0" w:color="auto"/>
                          </w:divBdr>
                        </w:div>
                      </w:divsChild>
                    </w:div>
                    <w:div w:id="108278542">
                      <w:marLeft w:val="0"/>
                      <w:marRight w:val="0"/>
                      <w:marTop w:val="0"/>
                      <w:marBottom w:val="0"/>
                      <w:divBdr>
                        <w:top w:val="none" w:sz="0" w:space="0" w:color="auto"/>
                        <w:left w:val="none" w:sz="0" w:space="0" w:color="auto"/>
                        <w:bottom w:val="none" w:sz="0" w:space="0" w:color="auto"/>
                        <w:right w:val="none" w:sz="0" w:space="0" w:color="auto"/>
                      </w:divBdr>
                      <w:divsChild>
                        <w:div w:id="318005065">
                          <w:marLeft w:val="0"/>
                          <w:marRight w:val="0"/>
                          <w:marTop w:val="0"/>
                          <w:marBottom w:val="0"/>
                          <w:divBdr>
                            <w:top w:val="none" w:sz="0" w:space="0" w:color="auto"/>
                            <w:left w:val="none" w:sz="0" w:space="0" w:color="auto"/>
                            <w:bottom w:val="none" w:sz="0" w:space="0" w:color="auto"/>
                            <w:right w:val="none" w:sz="0" w:space="0" w:color="auto"/>
                          </w:divBdr>
                        </w:div>
                      </w:divsChild>
                    </w:div>
                    <w:div w:id="1428230030">
                      <w:marLeft w:val="0"/>
                      <w:marRight w:val="0"/>
                      <w:marTop w:val="0"/>
                      <w:marBottom w:val="0"/>
                      <w:divBdr>
                        <w:top w:val="none" w:sz="0" w:space="0" w:color="auto"/>
                        <w:left w:val="none" w:sz="0" w:space="0" w:color="auto"/>
                        <w:bottom w:val="none" w:sz="0" w:space="0" w:color="auto"/>
                        <w:right w:val="none" w:sz="0" w:space="0" w:color="auto"/>
                      </w:divBdr>
                      <w:divsChild>
                        <w:div w:id="752319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lpdesk.certificatibianchi@gse.it" TargetMode="External"/><Relationship Id="rId13" Type="http://schemas.openxmlformats.org/officeDocument/2006/relationships/hyperlink" Target="http://www.gse.it/it/EnergiaFacile/faq/CertificatiBianchi/Pagine/default.aspx" TargetMode="External"/><Relationship Id="rId18" Type="http://schemas.openxmlformats.org/officeDocument/2006/relationships/hyperlink" Target="http://www.gse.it/it/EnergiaFacile/faq/CertificatiBianchi/Pagine/default.aspx"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hyperlink" Target="http://www.gse.it/it/EnergiaFacile/faq/CertificatiBianchi/Pagine/default.aspx" TargetMode="External"/><Relationship Id="rId12" Type="http://schemas.openxmlformats.org/officeDocument/2006/relationships/hyperlink" Target="http://www.gse.it/it/EnergiaFacile/faq/CertificatiBianchi/Pagine/default.aspx" TargetMode="External"/><Relationship Id="rId17" Type="http://schemas.openxmlformats.org/officeDocument/2006/relationships/hyperlink" Target="http://www.gse.it/it/EnergiaFacile/faq/CertificatiBianchi/Pagine/default.aspx" TargetMode="External"/><Relationship Id="rId2" Type="http://schemas.openxmlformats.org/officeDocument/2006/relationships/styles" Target="styles.xml"/><Relationship Id="rId16" Type="http://schemas.openxmlformats.org/officeDocument/2006/relationships/hyperlink" Target="http://www.gse.it/it/EnergiaFacile/faq/CertificatiBianchi/Pagine/default.aspx"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gse.it/it/EnergiaFacile/faq/CertificatiBianchi/Pagine/default.aspx" TargetMode="External"/><Relationship Id="rId11" Type="http://schemas.openxmlformats.org/officeDocument/2006/relationships/hyperlink" Target="http://www.gse.it/it/EnergiaFacile/faq/CertificatiBianchi/Pagine/default.aspx" TargetMode="External"/><Relationship Id="rId5" Type="http://schemas.openxmlformats.org/officeDocument/2006/relationships/webSettings" Target="webSettings.xml"/><Relationship Id="rId15" Type="http://schemas.openxmlformats.org/officeDocument/2006/relationships/hyperlink" Target="http://www.gse.it/it/EnergiaFacile/faq/CertificatiBianchi/Pagine/default.aspx" TargetMode="External"/><Relationship Id="rId10" Type="http://schemas.openxmlformats.org/officeDocument/2006/relationships/hyperlink" Target="http://www.gse.it/it/EnergiaFacile/faq/CertificatiBianchi/Pagine/default.aspx" TargetMode="External"/><Relationship Id="rId19" Type="http://schemas.openxmlformats.org/officeDocument/2006/relationships/hyperlink" Target="http://www.gse.it/it/EnergiaFacile/faq/CertificatiBianchi/Pagine/default.aspx" TargetMode="External"/><Relationship Id="rId4" Type="http://schemas.openxmlformats.org/officeDocument/2006/relationships/settings" Target="settings.xml"/><Relationship Id="rId9" Type="http://schemas.openxmlformats.org/officeDocument/2006/relationships/hyperlink" Target="mailto:certificatibianchi@gse.it" TargetMode="External"/><Relationship Id="rId14" Type="http://schemas.openxmlformats.org/officeDocument/2006/relationships/hyperlink" Target="http://www.gse.it/it/EnergiaFacile/faq/CertificatiBianchi/Pagine/default.asp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2120</Words>
  <Characters>12089</Characters>
  <Application>Microsoft Office Word</Application>
  <DocSecurity>0</DocSecurity>
  <Lines>100</Lines>
  <Paragraphs>28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Homenergy</dc:creator>
  <cp:lastModifiedBy>Homenergy</cp:lastModifiedBy>
  <cp:revision>1</cp:revision>
  <dcterms:created xsi:type="dcterms:W3CDTF">2013-02-06T14:26:00Z</dcterms:created>
  <dcterms:modified xsi:type="dcterms:W3CDTF">2013-02-06T14:27:00Z</dcterms:modified>
</cp:coreProperties>
</file>